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FC57" w14:textId="12063466" w:rsidR="000F22AD" w:rsidRPr="00FD0968" w:rsidRDefault="00EC29DE" w:rsidP="009F1409">
      <w:pPr>
        <w:pStyle w:val="Ttulo"/>
        <w:rPr>
          <w:rFonts w:ascii="Arial" w:hAnsi="Arial" w:cs="Arial"/>
          <w:sz w:val="24"/>
          <w:szCs w:val="24"/>
        </w:rPr>
      </w:pPr>
      <w:bookmarkStart w:id="0" w:name="_Toc36722323"/>
      <w:bookmarkStart w:id="1" w:name="_Toc446503791"/>
      <w:bookmarkStart w:id="2" w:name="_Toc446505313"/>
      <w:bookmarkStart w:id="3" w:name="_Toc447015467"/>
      <w:bookmarkStart w:id="4" w:name="_Toc458833605"/>
      <w:bookmarkStart w:id="5" w:name="_Toc460729362"/>
      <w:bookmarkStart w:id="6" w:name="_Toc464469700"/>
      <w:bookmarkStart w:id="7" w:name="_Toc464469898"/>
      <w:bookmarkStart w:id="8" w:name="_Toc464474103"/>
      <w:r w:rsidRPr="00FD0968">
        <w:rPr>
          <w:rFonts w:ascii="Arial" w:hAnsi="Arial" w:cs="Arial"/>
          <w:sz w:val="24"/>
          <w:szCs w:val="24"/>
        </w:rPr>
        <w:t>TÍTULO DEL DOCUMENTO</w:t>
      </w:r>
    </w:p>
    <w:p w14:paraId="1314F597" w14:textId="77777777" w:rsidR="00EC29DE" w:rsidRPr="00FD0968" w:rsidRDefault="00EC29DE" w:rsidP="009F1409">
      <w:pPr>
        <w:rPr>
          <w:rFonts w:ascii="Arial" w:hAnsi="Arial" w:cs="Arial"/>
        </w:rPr>
      </w:pPr>
    </w:p>
    <w:p w14:paraId="60CE9F17" w14:textId="77777777" w:rsidR="000F22AD" w:rsidRPr="00FD0968" w:rsidRDefault="000F22AD" w:rsidP="009F1409">
      <w:pPr>
        <w:rPr>
          <w:rFonts w:ascii="Arial" w:hAnsi="Arial" w:cs="Arial"/>
          <w:lang w:val="es-CO" w:eastAsia="en-US"/>
        </w:rPr>
      </w:pPr>
    </w:p>
    <w:p w14:paraId="7EDE02E4" w14:textId="2D1961CA" w:rsidR="000F22AD" w:rsidRPr="00FD0968" w:rsidRDefault="00671E48" w:rsidP="009F1409">
      <w:pPr>
        <w:pStyle w:val="Ttulo1"/>
        <w:rPr>
          <w:rFonts w:ascii="Arial" w:hAnsi="Arial" w:cs="Arial"/>
          <w:sz w:val="24"/>
          <w:szCs w:val="24"/>
        </w:rPr>
      </w:pPr>
      <w:bookmarkStart w:id="9" w:name="_Toc41043249"/>
      <w:bookmarkEnd w:id="0"/>
      <w:r w:rsidRPr="00FD0968">
        <w:rPr>
          <w:rFonts w:ascii="Arial" w:hAnsi="Arial" w:cs="Arial"/>
          <w:sz w:val="24"/>
          <w:szCs w:val="24"/>
        </w:rPr>
        <w:t>Resumen del estudio en inglés y español</w:t>
      </w:r>
      <w:bookmarkEnd w:id="9"/>
    </w:p>
    <w:p w14:paraId="504BCB0A" w14:textId="77777777" w:rsidR="006C70E6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</w:p>
    <w:p w14:paraId="06B9181A" w14:textId="77777777" w:rsidR="006C70E6" w:rsidRPr="00FD0968" w:rsidRDefault="006C70E6" w:rsidP="00FD096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0968">
        <w:rPr>
          <w:rFonts w:ascii="Arial" w:hAnsi="Arial" w:cs="Arial"/>
          <w:sz w:val="24"/>
          <w:szCs w:val="24"/>
        </w:rPr>
        <w:t>El resumen debe contener la información suficiente para que el lector pueda identificar el tema, la pregunta de investigación, la hipótesis, la metodología empleada, los principales resultados y la contribución del documento. La extensión máxima de este resumen será de 200 palabras.</w:t>
      </w:r>
    </w:p>
    <w:p w14:paraId="05DE4C48" w14:textId="77777777" w:rsidR="006C70E6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21076D" w14:textId="77777777" w:rsidR="006C70E6" w:rsidRPr="00FD0968" w:rsidRDefault="006C70E6" w:rsidP="00FD096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0968">
        <w:rPr>
          <w:rFonts w:ascii="Arial" w:hAnsi="Arial" w:cs="Arial"/>
          <w:sz w:val="24"/>
          <w:szCs w:val="24"/>
        </w:rPr>
        <w:t>El resumen debe estar acompañado de palabras clave en inglés y español y descriptores JEL, los cuales pueden ser consultados en:</w:t>
      </w:r>
    </w:p>
    <w:p w14:paraId="5A26ACF3" w14:textId="77777777" w:rsidR="006C70E6" w:rsidRPr="00FD0968" w:rsidRDefault="00EA6AD3" w:rsidP="009F140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Style w:val="Hipervnculo"/>
          <w:rFonts w:ascii="Arial" w:hAnsi="Arial" w:cs="Arial"/>
          <w:sz w:val="24"/>
          <w:szCs w:val="24"/>
        </w:rPr>
      </w:pPr>
      <w:hyperlink r:id="rId8" w:history="1">
        <w:r w:rsidR="006C70E6" w:rsidRPr="00FD0968">
          <w:rPr>
            <w:rStyle w:val="Hipervnculo"/>
            <w:rFonts w:ascii="Arial" w:hAnsi="Arial" w:cs="Arial"/>
            <w:sz w:val="24"/>
            <w:szCs w:val="24"/>
          </w:rPr>
          <w:t>https://www.aeaweb.org/econlit/jelCodes.php</w:t>
        </w:r>
      </w:hyperlink>
    </w:p>
    <w:p w14:paraId="18C5C3A4" w14:textId="77777777" w:rsidR="006C70E6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8B26ACB" w14:textId="77777777" w:rsidR="009F1409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D0968">
        <w:rPr>
          <w:rFonts w:ascii="Arial" w:hAnsi="Arial" w:cs="Arial"/>
          <w:sz w:val="24"/>
          <w:szCs w:val="24"/>
        </w:rPr>
        <w:t>El título del documento también deberá ser traducido al inglés.</w:t>
      </w:r>
      <w:bookmarkStart w:id="10" w:name="_Toc36722324"/>
    </w:p>
    <w:p w14:paraId="1C29B7F5" w14:textId="1FB7E5DC" w:rsidR="006C70E6" w:rsidRPr="00FD0968" w:rsidRDefault="00A67001" w:rsidP="009F140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D0968">
        <w:rPr>
          <w:rFonts w:ascii="Arial" w:hAnsi="Arial" w:cs="Arial"/>
          <w:b/>
          <w:sz w:val="24"/>
          <w:szCs w:val="24"/>
        </w:rPr>
        <w:tab/>
      </w:r>
    </w:p>
    <w:p w14:paraId="2BDE25B8" w14:textId="680ED5B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11" w:name="_Toc41043250"/>
      <w:r w:rsidRPr="00FD0968">
        <w:rPr>
          <w:rFonts w:ascii="Arial" w:hAnsi="Arial" w:cs="Arial"/>
          <w:sz w:val="24"/>
          <w:szCs w:val="24"/>
        </w:rPr>
        <w:t>Resumen ejecutivo del estudio (opcional)</w:t>
      </w:r>
      <w:bookmarkEnd w:id="10"/>
      <w:bookmarkEnd w:id="11"/>
    </w:p>
    <w:p w14:paraId="0459C39D" w14:textId="77777777" w:rsidR="006C70E6" w:rsidRPr="00FD0968" w:rsidRDefault="006C70E6" w:rsidP="009F1409">
      <w:pPr>
        <w:pStyle w:val="Prrafodelista"/>
        <w:keepNext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</w:p>
    <w:p w14:paraId="46D675DC" w14:textId="733CA488" w:rsidR="00AC3FAB" w:rsidRPr="00FD0968" w:rsidRDefault="006C70E6" w:rsidP="00FD096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D0968">
        <w:rPr>
          <w:rFonts w:ascii="Arial" w:hAnsi="Arial" w:cs="Arial"/>
          <w:bCs/>
          <w:sz w:val="24"/>
          <w:szCs w:val="24"/>
        </w:rPr>
        <w:t>El resumen ejecutivo es una síntesis del estudio, en el que se describe brevemente la dinámica del sector y los resultados más relevantes del estudio. Su extensión no debe ser superior a 5 páginas.</w:t>
      </w:r>
      <w:bookmarkStart w:id="12" w:name="_Toc36722325"/>
    </w:p>
    <w:p w14:paraId="7880DE74" w14:textId="77777777" w:rsidR="009F1409" w:rsidRPr="00FD0968" w:rsidRDefault="009F1409" w:rsidP="009F140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109F4176" w14:textId="795B83A6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13" w:name="_Toc41043251"/>
      <w:r w:rsidRPr="00FD0968">
        <w:rPr>
          <w:rFonts w:ascii="Arial" w:hAnsi="Arial" w:cs="Arial"/>
          <w:sz w:val="24"/>
          <w:szCs w:val="24"/>
        </w:rPr>
        <w:t>Tabla de contenido, listado de cuadros, gráficos y anexos</w:t>
      </w:r>
      <w:bookmarkEnd w:id="12"/>
      <w:bookmarkEnd w:id="13"/>
    </w:p>
    <w:p w14:paraId="489F0628" w14:textId="77777777" w:rsidR="006C70E6" w:rsidRPr="00FD0968" w:rsidRDefault="006C70E6" w:rsidP="009F1409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17BC0AE3" w14:textId="6AC278C1" w:rsidR="006C70E6" w:rsidRPr="00FD0968" w:rsidRDefault="006C70E6" w:rsidP="00FD096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FD0968">
        <w:rPr>
          <w:rFonts w:ascii="Arial" w:hAnsi="Arial" w:cs="Arial"/>
          <w:sz w:val="24"/>
          <w:szCs w:val="24"/>
          <w:lang w:val="es-ES_tradnl"/>
        </w:rPr>
        <w:t xml:space="preserve">Tanto la tabla de contenido como el listado de cuadros, gráficos y anexos deben elaborarse con la herramienta de referencia cruzada que ofrece Word (no deben ser incluidos manualmente). </w:t>
      </w:r>
    </w:p>
    <w:p w14:paraId="419F64C5" w14:textId="002FF435" w:rsidR="00EC0789" w:rsidRPr="00FD0968" w:rsidRDefault="00EC0789" w:rsidP="009F1409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088041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99FE7" w14:textId="77777777" w:rsidR="009F1409" w:rsidRPr="00FD0968" w:rsidRDefault="009F1409" w:rsidP="009F1409">
          <w:pPr>
            <w:pStyle w:val="TtuloTDC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es-ES" w:eastAsia="es-ES"/>
            </w:rPr>
          </w:pPr>
        </w:p>
        <w:p w14:paraId="4FC2A269" w14:textId="48B811EC" w:rsidR="00173AFF" w:rsidRPr="00FD0968" w:rsidRDefault="00C94D21" w:rsidP="009F1409">
          <w:pPr>
            <w:pStyle w:val="TtuloTDC"/>
            <w:spacing w:before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FD0968">
            <w:rPr>
              <w:rFonts w:ascii="Arial" w:hAnsi="Arial" w:cs="Arial"/>
              <w:color w:val="auto"/>
              <w:sz w:val="24"/>
              <w:szCs w:val="24"/>
              <w:lang w:val="es-ES"/>
            </w:rPr>
            <w:t>Tabla de contenido</w:t>
          </w:r>
        </w:p>
        <w:p w14:paraId="6220AE41" w14:textId="4B0B1788" w:rsidR="00C536F1" w:rsidRPr="00FD0968" w:rsidRDefault="00173AFF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r w:rsidRPr="00FD0968">
            <w:rPr>
              <w:rFonts w:cs="Arial"/>
              <w:szCs w:val="24"/>
            </w:rPr>
            <w:fldChar w:fldCharType="begin"/>
          </w:r>
          <w:r w:rsidRPr="00FD0968">
            <w:rPr>
              <w:rFonts w:cs="Arial"/>
              <w:szCs w:val="24"/>
            </w:rPr>
            <w:instrText xml:space="preserve"> TOC \o "1-3" \h \z \u </w:instrText>
          </w:r>
          <w:r w:rsidRPr="00FD0968">
            <w:rPr>
              <w:rFonts w:cs="Arial"/>
              <w:szCs w:val="24"/>
            </w:rPr>
            <w:fldChar w:fldCharType="separate"/>
          </w:r>
          <w:hyperlink w:anchor="_Toc41043249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Resumen del estudio en inglés y español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_Toc41043249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1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AC9E79B" w14:textId="4FD2B259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0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2.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Resumen ejecutivo del estudio (opcional)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_Toc41043250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2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EC6DFAD" w14:textId="33E3CC5B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1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3.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Tabla de contenido, listado de cuadros, gráficos y anexos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_Toc41043251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3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E7FDCCB" w14:textId="1F2C20F4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2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4.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Lista de abreviaciones (opcional)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_Toc41043252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3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A4635A2" w14:textId="69BBFB4F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3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5.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Introducción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_Toc41043253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4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284522F" w14:textId="47924CD5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4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6.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Justificación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_Toc41043254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4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9518FBF" w14:textId="28F8C73F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5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7.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Objetivos del estudio sectorial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_Toc41043255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4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9044E7B" w14:textId="592C9965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6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8.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Caracterización del sector en el ámbito nacional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_Toc41043256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4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543A916" w14:textId="28696A1D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7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9.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Revisión de la literatura existente sobre el tema objeto de análisis (si aplica)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_Toc41043257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5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FBA9A1E" w14:textId="2F35B671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8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10.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Análisis de la estructura de mercado (en términos de competencia, si aplica)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_Toc41043258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5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4B744BE" w14:textId="72B4D71F" w:rsidR="00C536F1" w:rsidRPr="00FD0968" w:rsidRDefault="00EA6AD3" w:rsidP="009F1409">
          <w:pPr>
            <w:pStyle w:val="TDC2"/>
            <w:tabs>
              <w:tab w:val="left" w:pos="1100"/>
              <w:tab w:val="right" w:leader="dot" w:pos="8830"/>
            </w:tabs>
            <w:spacing w:after="0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59" w:history="1">
            <w:r w:rsidR="00C536F1" w:rsidRPr="00FD0968">
              <w:rPr>
                <w:rStyle w:val="Hipervnculo"/>
                <w:rFonts w:cs="Arial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Análisis horizontal (si aplica)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_Toc41043259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5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5D510AE" w14:textId="2D0E0E7D" w:rsidR="00C536F1" w:rsidRPr="00FD0968" w:rsidRDefault="00EA6AD3" w:rsidP="009F1409">
          <w:pPr>
            <w:pStyle w:val="TDC2"/>
            <w:tabs>
              <w:tab w:val="left" w:pos="1100"/>
              <w:tab w:val="right" w:leader="dot" w:pos="8830"/>
            </w:tabs>
            <w:spacing w:after="0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0" w:history="1">
            <w:r w:rsidR="00C536F1" w:rsidRPr="00FD0968">
              <w:rPr>
                <w:rStyle w:val="Hipervnculo"/>
                <w:rFonts w:cs="Arial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Análisis vertical (si aplica)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_Toc41043260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5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9EDAD2A" w14:textId="73245A59" w:rsidR="00C536F1" w:rsidRPr="00FD0968" w:rsidRDefault="00EA6AD3" w:rsidP="009F1409">
          <w:pPr>
            <w:pStyle w:val="TDC2"/>
            <w:tabs>
              <w:tab w:val="left" w:pos="1100"/>
              <w:tab w:val="right" w:leader="dot" w:pos="8830"/>
            </w:tabs>
            <w:spacing w:after="0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1" w:history="1">
            <w:r w:rsidR="00C536F1" w:rsidRPr="00FD0968">
              <w:rPr>
                <w:rStyle w:val="Hipervnculo"/>
                <w:rFonts w:cs="Arial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Conclusiones derivadas del análisis de competencia horizontal y vertical.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_Toc41043261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6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E1908D0" w14:textId="681F153D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2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11.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Efectos sobre el consumidor (si aplica)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_Toc41043262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6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173E442" w14:textId="32EF3C17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3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12.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Propiedad Industrial (si aplica):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_Toc41043263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6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608A9DE" w14:textId="2C11EFF5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4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13.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Datos personales y Habeas Data (si aplica):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_Toc41043264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6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5698717" w14:textId="601A3AED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5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14.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Revisión del marco normativo e institucional del mercado o fenómeno que se está analizando (si aplica)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_Toc41043265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6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C701DE0" w14:textId="4D414E00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6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15.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Resultados, conclusiones y recomendaciones.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_Toc41043266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6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436EDC5" w14:textId="4195CD9B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7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16.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Bibliografía: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_Toc41043267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7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A4C7EC6" w14:textId="126D59D8" w:rsidR="00C536F1" w:rsidRPr="00FD0968" w:rsidRDefault="00EA6AD3" w:rsidP="009F1409">
          <w:pPr>
            <w:pStyle w:val="TDC1"/>
            <w:spacing w:line="240" w:lineRule="auto"/>
            <w:rPr>
              <w:rFonts w:eastAsiaTheme="minorEastAsia" w:cs="Arial"/>
              <w:noProof/>
              <w:szCs w:val="24"/>
              <w:lang w:eastAsia="es-CO"/>
            </w:rPr>
          </w:pPr>
          <w:hyperlink w:anchor="_Toc41043268" w:history="1">
            <w:r w:rsidR="00C536F1" w:rsidRPr="00FD0968">
              <w:rPr>
                <w:rStyle w:val="Hipervnculo"/>
                <w:rFonts w:cs="Arial"/>
                <w:noProof/>
                <w:szCs w:val="24"/>
              </w:rPr>
              <w:t>17.</w:t>
            </w:r>
            <w:r w:rsidR="00C536F1" w:rsidRPr="00FD0968">
              <w:rPr>
                <w:rFonts w:eastAsiaTheme="minorEastAsia" w:cs="Arial"/>
                <w:noProof/>
                <w:szCs w:val="24"/>
                <w:lang w:eastAsia="es-CO"/>
              </w:rPr>
              <w:tab/>
            </w:r>
            <w:r w:rsidR="00C536F1" w:rsidRPr="00FD0968">
              <w:rPr>
                <w:rStyle w:val="Hipervnculo"/>
                <w:rFonts w:cs="Arial"/>
                <w:noProof/>
                <w:szCs w:val="24"/>
              </w:rPr>
              <w:t>Anexos (si aplica):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ab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instrText xml:space="preserve"> PAGEREF _Toc41043268 \h </w:instrText>
            </w:r>
            <w:r w:rsidR="00C536F1" w:rsidRPr="00FD0968">
              <w:rPr>
                <w:rFonts w:cs="Arial"/>
                <w:noProof/>
                <w:webHidden/>
                <w:szCs w:val="24"/>
              </w:rPr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C536F1" w:rsidRPr="00FD0968">
              <w:rPr>
                <w:rFonts w:cs="Arial"/>
                <w:noProof/>
                <w:webHidden/>
                <w:szCs w:val="24"/>
              </w:rPr>
              <w:t>7</w:t>
            </w:r>
            <w:r w:rsidR="00C536F1" w:rsidRPr="00FD0968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8DD706E" w14:textId="23A85476" w:rsidR="00173AFF" w:rsidRPr="00FD0968" w:rsidRDefault="00173AFF" w:rsidP="009F1409">
          <w:pPr>
            <w:rPr>
              <w:rFonts w:ascii="Arial" w:hAnsi="Arial" w:cs="Arial"/>
            </w:rPr>
          </w:pPr>
          <w:r w:rsidRPr="00FD096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91C6468" w14:textId="7777777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14" w:name="_Toc36722326"/>
      <w:bookmarkStart w:id="15" w:name="_Toc41043252"/>
      <w:r w:rsidRPr="00FD0968">
        <w:rPr>
          <w:rFonts w:ascii="Arial" w:hAnsi="Arial" w:cs="Arial"/>
          <w:sz w:val="24"/>
          <w:szCs w:val="24"/>
        </w:rPr>
        <w:t>Lista de abreviaciones (opcional)</w:t>
      </w:r>
      <w:bookmarkEnd w:id="14"/>
      <w:bookmarkEnd w:id="15"/>
    </w:p>
    <w:p w14:paraId="3144D933" w14:textId="77777777" w:rsidR="006C70E6" w:rsidRPr="00FD0968" w:rsidRDefault="006C70E6" w:rsidP="009F1409">
      <w:pPr>
        <w:rPr>
          <w:rFonts w:ascii="Arial" w:hAnsi="Arial" w:cs="Arial"/>
        </w:rPr>
      </w:pPr>
    </w:p>
    <w:p w14:paraId="394D5730" w14:textId="22F5BD2C" w:rsidR="006C70E6" w:rsidRPr="00FD0968" w:rsidRDefault="006C70E6" w:rsidP="00FD0968">
      <w:pPr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Si bien las abreviaciones podrán ser presentadas en una tabla al inicio del documento, estas deberán explicarse antes de usarlas durante el contenido del documento.</w:t>
      </w:r>
    </w:p>
    <w:p w14:paraId="486701A6" w14:textId="1B943264" w:rsidR="00187BAE" w:rsidRPr="00FD0968" w:rsidRDefault="00187BAE" w:rsidP="009F1409">
      <w:pPr>
        <w:rPr>
          <w:rFonts w:ascii="Arial" w:hAnsi="Arial" w:cs="Arial"/>
        </w:rPr>
      </w:pPr>
    </w:p>
    <w:p w14:paraId="1F5DE6FE" w14:textId="32BBD37C" w:rsidR="003D6781" w:rsidRPr="00FD0968" w:rsidRDefault="003D6781" w:rsidP="009F1409">
      <w:pPr>
        <w:pStyle w:val="Ttulo1"/>
        <w:rPr>
          <w:rFonts w:ascii="Arial" w:hAnsi="Arial" w:cs="Arial"/>
          <w:sz w:val="24"/>
          <w:szCs w:val="24"/>
        </w:rPr>
      </w:pPr>
      <w:bookmarkStart w:id="16" w:name="_Toc41043253"/>
      <w:r w:rsidRPr="00FD0968">
        <w:rPr>
          <w:rFonts w:ascii="Arial" w:hAnsi="Arial" w:cs="Arial"/>
          <w:sz w:val="24"/>
          <w:szCs w:val="24"/>
        </w:rPr>
        <w:t>Introducción</w:t>
      </w:r>
      <w:bookmarkEnd w:id="16"/>
    </w:p>
    <w:p w14:paraId="6AAD1D3A" w14:textId="77777777" w:rsidR="003D6781" w:rsidRPr="00FD0968" w:rsidRDefault="003D6781" w:rsidP="009F1409">
      <w:pPr>
        <w:rPr>
          <w:rFonts w:ascii="Arial" w:hAnsi="Arial" w:cs="Arial"/>
          <w:lang w:val="es-ES_tradnl" w:eastAsia="en-US"/>
        </w:rPr>
      </w:pPr>
    </w:p>
    <w:p w14:paraId="69635F8C" w14:textId="77777777" w:rsidR="00187BAE" w:rsidRPr="00FD0968" w:rsidRDefault="00187BAE" w:rsidP="009F1409">
      <w:pPr>
        <w:pStyle w:val="Ttulo1"/>
        <w:rPr>
          <w:rFonts w:ascii="Arial" w:hAnsi="Arial" w:cs="Arial"/>
          <w:sz w:val="24"/>
          <w:szCs w:val="24"/>
        </w:rPr>
      </w:pPr>
      <w:bookmarkStart w:id="17" w:name="_Toc40974417"/>
      <w:bookmarkStart w:id="18" w:name="_Toc41043254"/>
      <w:r w:rsidRPr="00FD0968">
        <w:rPr>
          <w:rFonts w:ascii="Arial" w:hAnsi="Arial" w:cs="Arial"/>
          <w:sz w:val="24"/>
          <w:szCs w:val="24"/>
        </w:rPr>
        <w:t>Justificación</w:t>
      </w:r>
      <w:bookmarkEnd w:id="17"/>
      <w:bookmarkEnd w:id="18"/>
    </w:p>
    <w:p w14:paraId="25F4F101" w14:textId="77777777" w:rsidR="009F1409" w:rsidRPr="00FD0968" w:rsidRDefault="009F1409" w:rsidP="009F1409">
      <w:pPr>
        <w:rPr>
          <w:rFonts w:ascii="Arial" w:hAnsi="Arial" w:cs="Arial"/>
          <w:lang w:val="es-ES_tradnl" w:eastAsia="en-US"/>
        </w:rPr>
      </w:pPr>
    </w:p>
    <w:p w14:paraId="24555B4C" w14:textId="2693AFED" w:rsidR="00187BAE" w:rsidRPr="00FD0968" w:rsidRDefault="00187BAE" w:rsidP="00FD0968">
      <w:pPr>
        <w:jc w:val="both"/>
        <w:rPr>
          <w:rFonts w:ascii="Arial" w:hAnsi="Arial" w:cs="Arial"/>
          <w:color w:val="FF0000"/>
          <w:lang w:val="es-ES_tradnl" w:eastAsia="en-US"/>
        </w:rPr>
      </w:pPr>
      <w:r w:rsidRPr="00FD0968">
        <w:rPr>
          <w:rFonts w:ascii="Arial" w:hAnsi="Arial" w:cs="Arial"/>
          <w:lang w:val="es-ES_tradnl" w:eastAsia="en-US"/>
        </w:rPr>
        <w:t>En este aparte se presentará brevemente la motivación del estudio sectorial, así como la importancia del documento en su correspondiente contexto.</w:t>
      </w:r>
    </w:p>
    <w:p w14:paraId="799C397D" w14:textId="77777777" w:rsidR="00187BAE" w:rsidRPr="00FD0968" w:rsidRDefault="00187BAE" w:rsidP="009F1409">
      <w:pPr>
        <w:rPr>
          <w:rFonts w:ascii="Arial" w:hAnsi="Arial" w:cs="Arial"/>
          <w:lang w:val="es-ES_tradnl" w:eastAsia="en-US"/>
        </w:rPr>
      </w:pPr>
    </w:p>
    <w:p w14:paraId="6716A839" w14:textId="1B27493D" w:rsidR="006C70E6" w:rsidRPr="00FD0968" w:rsidRDefault="00187BAE" w:rsidP="009F1409">
      <w:pPr>
        <w:pStyle w:val="Ttulo1"/>
        <w:rPr>
          <w:rFonts w:ascii="Arial" w:hAnsi="Arial" w:cs="Arial"/>
          <w:sz w:val="24"/>
          <w:szCs w:val="24"/>
        </w:rPr>
      </w:pPr>
      <w:bookmarkStart w:id="19" w:name="_Toc40974418"/>
      <w:bookmarkStart w:id="20" w:name="_Toc41043255"/>
      <w:r w:rsidRPr="00FD0968">
        <w:rPr>
          <w:rFonts w:ascii="Arial" w:hAnsi="Arial" w:cs="Arial"/>
          <w:sz w:val="24"/>
          <w:szCs w:val="24"/>
        </w:rPr>
        <w:t>Objetivos del estudio sectorial</w:t>
      </w:r>
      <w:bookmarkEnd w:id="19"/>
      <w:bookmarkEnd w:id="20"/>
    </w:p>
    <w:p w14:paraId="6070F25D" w14:textId="1926E75B" w:rsidR="006C70E6" w:rsidRPr="00FD0968" w:rsidRDefault="006C70E6" w:rsidP="009F1409">
      <w:pPr>
        <w:rPr>
          <w:rFonts w:ascii="Arial" w:hAnsi="Arial" w:cs="Arial"/>
          <w:b/>
          <w:bCs/>
          <w:lang w:val="es-CO" w:eastAsia="en-US"/>
        </w:rPr>
      </w:pPr>
      <w:bookmarkStart w:id="21" w:name="_Toc36722327"/>
    </w:p>
    <w:p w14:paraId="04864F53" w14:textId="303EF907" w:rsidR="00187BAE" w:rsidRPr="00FD0968" w:rsidRDefault="00187BAE" w:rsidP="00FD0968">
      <w:pPr>
        <w:jc w:val="both"/>
        <w:rPr>
          <w:rFonts w:ascii="Arial" w:hAnsi="Arial" w:cs="Arial"/>
          <w:lang w:val="es-CO" w:eastAsia="en-US"/>
        </w:rPr>
      </w:pPr>
      <w:r w:rsidRPr="00FD0968">
        <w:rPr>
          <w:rFonts w:ascii="Arial" w:hAnsi="Arial" w:cs="Arial"/>
          <w:lang w:val="es-CO" w:eastAsia="en-US"/>
        </w:rPr>
        <w:t>En esta sección se deberán especificar puntualmente la hipótesis que se pretende estudiar. En particular, se deberá especificar el objetivo general del estudio, y los objetivos específicos que, de cumplirse, permitirán llegar a la conclusión.</w:t>
      </w:r>
    </w:p>
    <w:p w14:paraId="7421FA13" w14:textId="2B7BC728" w:rsidR="00187BAE" w:rsidRPr="00FD0968" w:rsidRDefault="00187BAE" w:rsidP="009F1409">
      <w:pPr>
        <w:rPr>
          <w:rFonts w:ascii="Arial" w:hAnsi="Arial" w:cs="Arial"/>
          <w:b/>
          <w:bCs/>
          <w:lang w:val="es-CO" w:eastAsia="en-US"/>
        </w:rPr>
      </w:pPr>
    </w:p>
    <w:p w14:paraId="41CB1855" w14:textId="7777777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22" w:name="_Toc36722328"/>
      <w:bookmarkStart w:id="23" w:name="_Toc41043256"/>
      <w:bookmarkEnd w:id="21"/>
      <w:r w:rsidRPr="00FD0968">
        <w:rPr>
          <w:rFonts w:ascii="Arial" w:hAnsi="Arial" w:cs="Arial"/>
          <w:sz w:val="24"/>
          <w:szCs w:val="24"/>
        </w:rPr>
        <w:t>Caracterización del sector en el ámbito nacional</w:t>
      </w:r>
      <w:bookmarkEnd w:id="22"/>
      <w:bookmarkEnd w:id="23"/>
    </w:p>
    <w:p w14:paraId="27715F21" w14:textId="77777777" w:rsidR="006C70E6" w:rsidRPr="00FD0968" w:rsidRDefault="006C70E6" w:rsidP="009F1409">
      <w:pPr>
        <w:rPr>
          <w:rFonts w:ascii="Arial" w:hAnsi="Arial" w:cs="Arial"/>
        </w:rPr>
      </w:pPr>
    </w:p>
    <w:p w14:paraId="435B3E31" w14:textId="77777777" w:rsidR="006C70E6" w:rsidRPr="00FD0968" w:rsidRDefault="006C70E6" w:rsidP="009F1409">
      <w:pPr>
        <w:rPr>
          <w:rFonts w:ascii="Arial" w:hAnsi="Arial" w:cs="Arial"/>
        </w:rPr>
      </w:pPr>
      <w:r w:rsidRPr="00FD0968">
        <w:rPr>
          <w:rFonts w:ascii="Arial" w:hAnsi="Arial" w:cs="Arial"/>
        </w:rPr>
        <w:t xml:space="preserve">Esta sección deberá contener: </w:t>
      </w:r>
    </w:p>
    <w:p w14:paraId="1E6DC966" w14:textId="77777777" w:rsidR="006C70E6" w:rsidRPr="00FD0968" w:rsidRDefault="006C70E6" w:rsidP="009F1409">
      <w:pPr>
        <w:rPr>
          <w:rFonts w:ascii="Arial" w:hAnsi="Arial" w:cs="Arial"/>
          <w:b/>
        </w:rPr>
      </w:pPr>
    </w:p>
    <w:p w14:paraId="74D42199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Tamaño y evolución del mercado (si la información estadística lo permite)</w:t>
      </w:r>
    </w:p>
    <w:p w14:paraId="0919D8BB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Principales indicadores del sector (si la información estadística lo permite)</w:t>
      </w:r>
    </w:p>
    <w:p w14:paraId="58AB65E7" w14:textId="77777777" w:rsidR="00671E48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Dinámica del comercio exterior (si la información estadística lo permite)</w:t>
      </w:r>
    </w:p>
    <w:p w14:paraId="663759C8" w14:textId="6C1ABC01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Descripción de la cadena productiva (solo si aplica)</w:t>
      </w:r>
    </w:p>
    <w:p w14:paraId="444E49FC" w14:textId="5689D804" w:rsidR="006C70E6" w:rsidRPr="00FD0968" w:rsidRDefault="006C70E6" w:rsidP="009F1409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lang w:val="es-CO" w:eastAsia="en-US"/>
        </w:rPr>
      </w:pPr>
      <w:r w:rsidRPr="00FD0968">
        <w:rPr>
          <w:rFonts w:ascii="Arial" w:hAnsi="Arial" w:cs="Arial"/>
        </w:rPr>
        <w:t>Conclusiones de la caracterización del sector</w:t>
      </w:r>
      <w:bookmarkStart w:id="24" w:name="_Toc36722329"/>
    </w:p>
    <w:p w14:paraId="411C73DB" w14:textId="77777777" w:rsidR="009F1409" w:rsidRPr="00FD0968" w:rsidRDefault="009F1409" w:rsidP="009F140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lang w:val="es-CO" w:eastAsia="en-US"/>
        </w:rPr>
      </w:pPr>
    </w:p>
    <w:p w14:paraId="55609F5F" w14:textId="5CCAA3E8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25" w:name="_Toc41043257"/>
      <w:r w:rsidRPr="00FD0968">
        <w:rPr>
          <w:rFonts w:ascii="Arial" w:hAnsi="Arial" w:cs="Arial"/>
          <w:sz w:val="24"/>
          <w:szCs w:val="24"/>
        </w:rPr>
        <w:t>Revisión de la literatura existente sobre el tema objeto de análisis (si aplica)</w:t>
      </w:r>
      <w:bookmarkEnd w:id="24"/>
      <w:bookmarkEnd w:id="25"/>
    </w:p>
    <w:p w14:paraId="76CEE676" w14:textId="77777777" w:rsidR="006C70E6" w:rsidRPr="00FD0968" w:rsidRDefault="006C70E6" w:rsidP="009F1409">
      <w:pPr>
        <w:ind w:left="720"/>
        <w:rPr>
          <w:rFonts w:ascii="Arial" w:hAnsi="Arial" w:cs="Arial"/>
          <w:bCs/>
        </w:rPr>
      </w:pPr>
    </w:p>
    <w:p w14:paraId="7A6C2CBB" w14:textId="77777777" w:rsidR="006C70E6" w:rsidRPr="00FD0968" w:rsidRDefault="006C70E6" w:rsidP="00FD0968">
      <w:pPr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Realizar una revisión de los principales resultados de investigaciones y estudios económicos anteriores, que tengan relación con el tema objeto de análisis. Dicha revisión de literatura de be incorporar investigaciones tanto nacionales como internacionales.</w:t>
      </w:r>
    </w:p>
    <w:p w14:paraId="22FD097B" w14:textId="77777777" w:rsidR="006C70E6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945CA1" w14:textId="77777777" w:rsidR="009F1409" w:rsidRPr="00FD0968" w:rsidRDefault="009F1409" w:rsidP="009F140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237A83" w14:textId="2A92FD92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26" w:name="_Toc36722330"/>
      <w:bookmarkStart w:id="27" w:name="_Toc41043258"/>
      <w:r w:rsidRPr="00FD0968">
        <w:rPr>
          <w:rFonts w:ascii="Arial" w:hAnsi="Arial" w:cs="Arial"/>
          <w:sz w:val="24"/>
          <w:szCs w:val="24"/>
        </w:rPr>
        <w:t xml:space="preserve">Análisis de </w:t>
      </w:r>
      <w:r w:rsidR="00671E48" w:rsidRPr="00FD0968">
        <w:rPr>
          <w:rFonts w:ascii="Arial" w:hAnsi="Arial" w:cs="Arial"/>
          <w:sz w:val="24"/>
          <w:szCs w:val="24"/>
        </w:rPr>
        <w:t xml:space="preserve">la estructura de mercado </w:t>
      </w:r>
      <w:r w:rsidRPr="00FD0968">
        <w:rPr>
          <w:rFonts w:ascii="Arial" w:hAnsi="Arial" w:cs="Arial"/>
          <w:sz w:val="24"/>
          <w:szCs w:val="24"/>
        </w:rPr>
        <w:t>(</w:t>
      </w:r>
      <w:r w:rsidR="00EC29DE" w:rsidRPr="00FD0968">
        <w:rPr>
          <w:rFonts w:ascii="Arial" w:hAnsi="Arial" w:cs="Arial"/>
          <w:sz w:val="24"/>
          <w:szCs w:val="24"/>
        </w:rPr>
        <w:t xml:space="preserve">en términos de competencia, </w:t>
      </w:r>
      <w:r w:rsidRPr="00FD0968">
        <w:rPr>
          <w:rFonts w:ascii="Arial" w:hAnsi="Arial" w:cs="Arial"/>
          <w:sz w:val="24"/>
          <w:szCs w:val="24"/>
        </w:rPr>
        <w:t>si aplica)</w:t>
      </w:r>
      <w:bookmarkEnd w:id="26"/>
      <w:bookmarkEnd w:id="27"/>
    </w:p>
    <w:p w14:paraId="0ABF65F2" w14:textId="77777777" w:rsidR="00671E48" w:rsidRPr="00FD0968" w:rsidRDefault="00671E48" w:rsidP="009F1409">
      <w:pPr>
        <w:rPr>
          <w:rFonts w:ascii="Arial" w:hAnsi="Arial" w:cs="Arial"/>
          <w:lang w:val="es-ES_tradnl" w:eastAsia="en-US"/>
        </w:rPr>
      </w:pPr>
    </w:p>
    <w:p w14:paraId="277DE4A3" w14:textId="19E8A157" w:rsidR="006C70E6" w:rsidRPr="00FD0968" w:rsidRDefault="006C70E6" w:rsidP="009F1409">
      <w:pPr>
        <w:pStyle w:val="Ttulo2"/>
        <w:spacing w:after="0" w:line="240" w:lineRule="auto"/>
        <w:rPr>
          <w:rFonts w:ascii="Arial" w:hAnsi="Arial" w:cs="Arial"/>
          <w:sz w:val="24"/>
          <w:szCs w:val="24"/>
        </w:rPr>
      </w:pPr>
      <w:bookmarkStart w:id="28" w:name="_Toc36722331"/>
      <w:bookmarkStart w:id="29" w:name="_Toc41043259"/>
      <w:r w:rsidRPr="00FD0968">
        <w:rPr>
          <w:rFonts w:ascii="Arial" w:hAnsi="Arial" w:cs="Arial"/>
          <w:sz w:val="24"/>
          <w:szCs w:val="24"/>
        </w:rPr>
        <w:t>Análisis horizontal (si aplica)</w:t>
      </w:r>
      <w:bookmarkEnd w:id="28"/>
      <w:bookmarkEnd w:id="29"/>
    </w:p>
    <w:p w14:paraId="11A7AA20" w14:textId="77777777" w:rsidR="009F1409" w:rsidRPr="00FD0968" w:rsidRDefault="009F1409" w:rsidP="009F1409">
      <w:pPr>
        <w:rPr>
          <w:rFonts w:ascii="Arial" w:hAnsi="Arial" w:cs="Arial"/>
          <w:lang w:val="es-ES_tradnl" w:eastAsia="en-US"/>
        </w:rPr>
      </w:pPr>
    </w:p>
    <w:p w14:paraId="49BEE4D5" w14:textId="3776916C" w:rsidR="00671E48" w:rsidRPr="00FD0968" w:rsidRDefault="00EC0789" w:rsidP="009F1409">
      <w:pPr>
        <w:pStyle w:val="Ttulo5"/>
        <w:spacing w:after="0" w:line="240" w:lineRule="auto"/>
        <w:rPr>
          <w:rFonts w:ascii="Arial" w:hAnsi="Arial" w:cs="Arial"/>
          <w:sz w:val="24"/>
          <w:szCs w:val="24"/>
        </w:rPr>
      </w:pPr>
      <w:bookmarkStart w:id="30" w:name="_Toc36722332"/>
      <w:r w:rsidRPr="00FD0968">
        <w:rPr>
          <w:rFonts w:ascii="Arial" w:hAnsi="Arial" w:cs="Arial"/>
          <w:sz w:val="24"/>
          <w:szCs w:val="24"/>
        </w:rPr>
        <w:t>Estructura de la oferta</w:t>
      </w:r>
      <w:bookmarkEnd w:id="30"/>
    </w:p>
    <w:p w14:paraId="5533CC72" w14:textId="3F371C0A" w:rsidR="00671E48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Caracterización de las empresas participantes en el mercado.</w:t>
      </w:r>
    </w:p>
    <w:p w14:paraId="403B7151" w14:textId="77777777" w:rsidR="00671E48" w:rsidRPr="00FD0968" w:rsidRDefault="00671E48" w:rsidP="009F1409">
      <w:pPr>
        <w:ind w:left="360"/>
        <w:contextualSpacing/>
        <w:jc w:val="both"/>
        <w:rPr>
          <w:rFonts w:ascii="Arial" w:hAnsi="Arial" w:cs="Arial"/>
        </w:rPr>
      </w:pPr>
    </w:p>
    <w:p w14:paraId="02C1498D" w14:textId="7F7F6432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Identificación de segmentos de mercado y participación de las empresas en los mismos.</w:t>
      </w:r>
    </w:p>
    <w:p w14:paraId="4C2F5427" w14:textId="77777777" w:rsidR="006C70E6" w:rsidRPr="00FD0968" w:rsidRDefault="006C70E6" w:rsidP="009F1409">
      <w:pPr>
        <w:rPr>
          <w:rFonts w:ascii="Arial" w:hAnsi="Arial" w:cs="Arial"/>
          <w:bCs/>
        </w:rPr>
      </w:pPr>
    </w:p>
    <w:p w14:paraId="4EBC4345" w14:textId="77777777" w:rsidR="006C70E6" w:rsidRPr="00FD0968" w:rsidRDefault="006C70E6" w:rsidP="00FD0968">
      <w:pPr>
        <w:pStyle w:val="Ttulo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1" w:name="_Toc36722333"/>
      <w:r w:rsidRPr="00FD0968">
        <w:rPr>
          <w:rFonts w:ascii="Arial" w:hAnsi="Arial" w:cs="Arial"/>
          <w:sz w:val="24"/>
          <w:szCs w:val="24"/>
        </w:rPr>
        <w:t>Dinámica de precios en el sector (sujeto a disponibilidad de información para el sector de análisis).</w:t>
      </w:r>
      <w:bookmarkEnd w:id="31"/>
    </w:p>
    <w:p w14:paraId="276D9C83" w14:textId="77777777" w:rsidR="006C70E6" w:rsidRPr="00FD0968" w:rsidRDefault="006C70E6" w:rsidP="009F1409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0BE649F7" w14:textId="4CCBAF80" w:rsidR="006C70E6" w:rsidRPr="00FD0968" w:rsidRDefault="006C70E6" w:rsidP="00FD0968">
      <w:pPr>
        <w:pStyle w:val="Ttulo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2" w:name="_Toc36722334"/>
      <w:r w:rsidRPr="00FD0968">
        <w:rPr>
          <w:rFonts w:ascii="Arial" w:hAnsi="Arial" w:cs="Arial"/>
          <w:sz w:val="24"/>
          <w:szCs w:val="24"/>
        </w:rPr>
        <w:t xml:space="preserve">Análisis de concentración </w:t>
      </w:r>
      <w:r w:rsidR="002A0347" w:rsidRPr="00FD0968">
        <w:rPr>
          <w:rFonts w:ascii="Arial" w:hAnsi="Arial" w:cs="Arial"/>
          <w:sz w:val="24"/>
          <w:szCs w:val="24"/>
        </w:rPr>
        <w:t xml:space="preserve">y dominancia </w:t>
      </w:r>
      <w:r w:rsidRPr="00FD0968">
        <w:rPr>
          <w:rFonts w:ascii="Arial" w:hAnsi="Arial" w:cs="Arial"/>
          <w:sz w:val="24"/>
          <w:szCs w:val="24"/>
        </w:rPr>
        <w:t>de</w:t>
      </w:r>
      <w:r w:rsidR="002A0347" w:rsidRPr="00FD0968">
        <w:rPr>
          <w:rFonts w:ascii="Arial" w:hAnsi="Arial" w:cs="Arial"/>
          <w:sz w:val="24"/>
          <w:szCs w:val="24"/>
        </w:rPr>
        <w:t xml:space="preserve">l </w:t>
      </w:r>
      <w:r w:rsidRPr="00FD0968">
        <w:rPr>
          <w:rFonts w:ascii="Arial" w:hAnsi="Arial" w:cs="Arial"/>
          <w:sz w:val="24"/>
          <w:szCs w:val="24"/>
        </w:rPr>
        <w:t>mercado y estrategias competitivas (sujeto a disponibilidad de información para el sector de análisis).</w:t>
      </w:r>
      <w:bookmarkEnd w:id="32"/>
      <w:r w:rsidRPr="00FD0968">
        <w:rPr>
          <w:rFonts w:ascii="Arial" w:hAnsi="Arial" w:cs="Arial"/>
          <w:sz w:val="24"/>
          <w:szCs w:val="24"/>
        </w:rPr>
        <w:t xml:space="preserve"> </w:t>
      </w:r>
    </w:p>
    <w:p w14:paraId="3D189771" w14:textId="77777777" w:rsidR="0053093F" w:rsidRPr="00FD0968" w:rsidRDefault="0053093F" w:rsidP="009F1409">
      <w:pPr>
        <w:rPr>
          <w:rFonts w:ascii="Arial" w:hAnsi="Arial" w:cs="Arial"/>
          <w:lang w:val="es-ES_tradnl" w:eastAsia="en-US"/>
        </w:rPr>
      </w:pPr>
    </w:p>
    <w:p w14:paraId="3235F594" w14:textId="7376B100" w:rsidR="006C70E6" w:rsidRPr="00FD0968" w:rsidRDefault="006C70E6" w:rsidP="009F1409">
      <w:pPr>
        <w:pStyle w:val="Ttulo5"/>
        <w:spacing w:after="0" w:line="240" w:lineRule="auto"/>
        <w:rPr>
          <w:rFonts w:ascii="Arial" w:hAnsi="Arial" w:cs="Arial"/>
          <w:sz w:val="24"/>
          <w:szCs w:val="24"/>
        </w:rPr>
      </w:pPr>
      <w:bookmarkStart w:id="33" w:name="_Toc36722335"/>
      <w:r w:rsidRPr="00FD0968">
        <w:rPr>
          <w:rFonts w:ascii="Arial" w:hAnsi="Arial" w:cs="Arial"/>
          <w:sz w:val="24"/>
          <w:szCs w:val="24"/>
        </w:rPr>
        <w:t>Barreras de entrada (potenciales competidores) y fuerzas competitivas relevantes (opcional).</w:t>
      </w:r>
      <w:bookmarkEnd w:id="33"/>
    </w:p>
    <w:p w14:paraId="2B713CDF" w14:textId="77777777" w:rsidR="0053093F" w:rsidRPr="00FD0968" w:rsidRDefault="0053093F" w:rsidP="009F1409">
      <w:pPr>
        <w:rPr>
          <w:rFonts w:ascii="Arial" w:hAnsi="Arial" w:cs="Arial"/>
          <w:lang w:val="es-ES_tradnl" w:eastAsia="en-US"/>
        </w:rPr>
      </w:pPr>
    </w:p>
    <w:p w14:paraId="36C43861" w14:textId="3238F1D5" w:rsidR="006C70E6" w:rsidRPr="00FD0968" w:rsidRDefault="006C70E6" w:rsidP="00FD0968">
      <w:pPr>
        <w:pStyle w:val="Ttulo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4" w:name="_Toc36722336"/>
      <w:r w:rsidRPr="00FD0968">
        <w:rPr>
          <w:rFonts w:ascii="Arial" w:hAnsi="Arial" w:cs="Arial"/>
          <w:sz w:val="24"/>
          <w:szCs w:val="24"/>
        </w:rPr>
        <w:t>Referencia a actividades de integración vertical y horizontal, si se tienen casos en los últimos 3 años (opcional).</w:t>
      </w:r>
      <w:bookmarkEnd w:id="34"/>
    </w:p>
    <w:p w14:paraId="4DA24268" w14:textId="77777777" w:rsidR="0053093F" w:rsidRPr="00FD0968" w:rsidRDefault="0053093F" w:rsidP="009F1409">
      <w:pPr>
        <w:rPr>
          <w:rFonts w:ascii="Arial" w:hAnsi="Arial" w:cs="Arial"/>
          <w:lang w:val="es-ES_tradnl" w:eastAsia="en-US"/>
        </w:rPr>
      </w:pPr>
    </w:p>
    <w:p w14:paraId="280BD7BC" w14:textId="246A40D8" w:rsidR="006C70E6" w:rsidRPr="00FD0968" w:rsidRDefault="006C70E6" w:rsidP="009F1409">
      <w:pPr>
        <w:pStyle w:val="Ttulo5"/>
        <w:spacing w:after="0" w:line="240" w:lineRule="auto"/>
        <w:rPr>
          <w:rFonts w:ascii="Arial" w:hAnsi="Arial" w:cs="Arial"/>
          <w:sz w:val="24"/>
          <w:szCs w:val="24"/>
        </w:rPr>
      </w:pPr>
      <w:bookmarkStart w:id="35" w:name="_Toc36722337"/>
      <w:r w:rsidRPr="00FD0968">
        <w:rPr>
          <w:rFonts w:ascii="Arial" w:hAnsi="Arial" w:cs="Arial"/>
          <w:sz w:val="24"/>
          <w:szCs w:val="24"/>
        </w:rPr>
        <w:t>Análisis de canales de distribución y comercialización (opcional).</w:t>
      </w:r>
      <w:bookmarkEnd w:id="35"/>
      <w:r w:rsidRPr="00FD0968">
        <w:rPr>
          <w:rFonts w:ascii="Arial" w:hAnsi="Arial" w:cs="Arial"/>
          <w:sz w:val="24"/>
          <w:szCs w:val="24"/>
        </w:rPr>
        <w:t xml:space="preserve"> </w:t>
      </w:r>
    </w:p>
    <w:p w14:paraId="15C0B9AE" w14:textId="77777777" w:rsidR="009F1409" w:rsidRPr="00FD0968" w:rsidRDefault="009F1409" w:rsidP="009F1409">
      <w:pPr>
        <w:pStyle w:val="Ttulo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bookmarkStart w:id="36" w:name="_Toc36722338"/>
      <w:bookmarkStart w:id="37" w:name="_Toc41043260"/>
    </w:p>
    <w:p w14:paraId="696017B1" w14:textId="77777777" w:rsidR="006C70E6" w:rsidRPr="00FD0968" w:rsidRDefault="006C70E6" w:rsidP="009F1409">
      <w:pPr>
        <w:pStyle w:val="Ttulo2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D0968">
        <w:rPr>
          <w:rFonts w:ascii="Arial" w:hAnsi="Arial" w:cs="Arial"/>
          <w:sz w:val="24"/>
          <w:szCs w:val="24"/>
        </w:rPr>
        <w:t xml:space="preserve">Análisis vertical </w:t>
      </w:r>
      <w:r w:rsidRPr="00FD0968">
        <w:rPr>
          <w:rFonts w:ascii="Arial" w:hAnsi="Arial" w:cs="Arial"/>
          <w:sz w:val="24"/>
          <w:szCs w:val="24"/>
          <w:u w:val="single"/>
        </w:rPr>
        <w:t>(si aplica)</w:t>
      </w:r>
      <w:bookmarkEnd w:id="36"/>
      <w:bookmarkEnd w:id="37"/>
    </w:p>
    <w:p w14:paraId="1B4DF8CC" w14:textId="77777777" w:rsidR="009F1409" w:rsidRPr="00FD0968" w:rsidRDefault="009F1409" w:rsidP="009F1409">
      <w:pPr>
        <w:rPr>
          <w:rFonts w:ascii="Arial" w:hAnsi="Arial" w:cs="Arial"/>
          <w:lang w:val="es-ES_tradnl" w:eastAsia="en-US"/>
        </w:rPr>
      </w:pPr>
    </w:p>
    <w:p w14:paraId="7FA4C4C0" w14:textId="1FEEA604" w:rsidR="0053093F" w:rsidRPr="00FD0968" w:rsidRDefault="0053093F" w:rsidP="009F1409">
      <w:pPr>
        <w:pStyle w:val="Ttulo5"/>
        <w:spacing w:after="0" w:line="240" w:lineRule="auto"/>
        <w:rPr>
          <w:rFonts w:ascii="Arial" w:hAnsi="Arial" w:cs="Arial"/>
          <w:sz w:val="24"/>
          <w:szCs w:val="24"/>
        </w:rPr>
      </w:pPr>
      <w:bookmarkStart w:id="38" w:name="_Hlk41041070"/>
      <w:r w:rsidRPr="00FD0968">
        <w:rPr>
          <w:rFonts w:ascii="Arial" w:hAnsi="Arial" w:cs="Arial"/>
          <w:sz w:val="24"/>
          <w:szCs w:val="24"/>
        </w:rPr>
        <w:t>Estructura de mercado vertical y eslabonamiento</w:t>
      </w:r>
    </w:p>
    <w:p w14:paraId="2163BCB9" w14:textId="77777777" w:rsidR="002F551E" w:rsidRPr="00FD0968" w:rsidRDefault="002F551E" w:rsidP="009F1409">
      <w:pPr>
        <w:rPr>
          <w:rFonts w:ascii="Arial" w:hAnsi="Arial" w:cs="Arial"/>
          <w:lang w:val="es-ES_tradnl" w:eastAsia="en-US"/>
        </w:rPr>
      </w:pPr>
    </w:p>
    <w:p w14:paraId="4F13C97B" w14:textId="77777777" w:rsidR="003F469F" w:rsidRPr="00FD0968" w:rsidRDefault="003F469F" w:rsidP="00FD0968">
      <w:pPr>
        <w:pStyle w:val="Ttulo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968">
        <w:rPr>
          <w:rFonts w:ascii="Arial" w:hAnsi="Arial" w:cs="Arial"/>
          <w:sz w:val="24"/>
          <w:szCs w:val="24"/>
        </w:rPr>
        <w:t>Análisis de concentración de mercado y estrategias competitivas (sujeto a disponibilidad de información para el sector de análisis).</w:t>
      </w:r>
    </w:p>
    <w:p w14:paraId="0CDE8151" w14:textId="77777777" w:rsidR="003F469F" w:rsidRPr="00FD0968" w:rsidRDefault="003F469F" w:rsidP="009F1409">
      <w:pPr>
        <w:rPr>
          <w:rFonts w:ascii="Arial" w:hAnsi="Arial" w:cs="Arial"/>
          <w:lang w:val="es-CO" w:eastAsia="en-US"/>
        </w:rPr>
      </w:pPr>
    </w:p>
    <w:bookmarkEnd w:id="38"/>
    <w:p w14:paraId="2C3A4A22" w14:textId="017DCFCF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 xml:space="preserve">Análisis </w:t>
      </w:r>
      <w:r w:rsidR="003F469F" w:rsidRPr="00FD0968">
        <w:rPr>
          <w:rFonts w:ascii="Arial" w:hAnsi="Arial" w:cs="Arial"/>
        </w:rPr>
        <w:t xml:space="preserve">de </w:t>
      </w:r>
      <w:r w:rsidRPr="00FD0968">
        <w:rPr>
          <w:rFonts w:ascii="Arial" w:hAnsi="Arial" w:cs="Arial"/>
        </w:rPr>
        <w:t>tarifas, descuentos, fijación de cantidades, contratos exclusivos.</w:t>
      </w:r>
    </w:p>
    <w:p w14:paraId="5299EEAC" w14:textId="77777777" w:rsidR="003F469F" w:rsidRPr="00FD0968" w:rsidRDefault="003F469F" w:rsidP="009F1409">
      <w:pPr>
        <w:ind w:left="720"/>
        <w:contextualSpacing/>
        <w:jc w:val="both"/>
        <w:rPr>
          <w:rFonts w:ascii="Arial" w:hAnsi="Arial" w:cs="Arial"/>
        </w:rPr>
      </w:pPr>
    </w:p>
    <w:p w14:paraId="533ABFBC" w14:textId="278CCA8F" w:rsidR="006C70E6" w:rsidRPr="00FD0968" w:rsidRDefault="003F469F" w:rsidP="009F1409">
      <w:pPr>
        <w:pStyle w:val="Ttulo2"/>
        <w:spacing w:after="0" w:line="240" w:lineRule="auto"/>
        <w:rPr>
          <w:rFonts w:ascii="Arial" w:hAnsi="Arial" w:cs="Arial"/>
          <w:sz w:val="24"/>
          <w:szCs w:val="24"/>
        </w:rPr>
      </w:pPr>
      <w:bookmarkStart w:id="39" w:name="_Toc41043261"/>
      <w:bookmarkStart w:id="40" w:name="_Hlk41041217"/>
      <w:r w:rsidRPr="00FD0968">
        <w:rPr>
          <w:rFonts w:ascii="Arial" w:hAnsi="Arial" w:cs="Arial"/>
          <w:sz w:val="24"/>
          <w:szCs w:val="24"/>
        </w:rPr>
        <w:t>Conclusiones derivad</w:t>
      </w:r>
      <w:r w:rsidR="002F551E" w:rsidRPr="00FD0968">
        <w:rPr>
          <w:rFonts w:ascii="Arial" w:hAnsi="Arial" w:cs="Arial"/>
          <w:sz w:val="24"/>
          <w:szCs w:val="24"/>
        </w:rPr>
        <w:t>a</w:t>
      </w:r>
      <w:r w:rsidRPr="00FD0968">
        <w:rPr>
          <w:rFonts w:ascii="Arial" w:hAnsi="Arial" w:cs="Arial"/>
          <w:sz w:val="24"/>
          <w:szCs w:val="24"/>
        </w:rPr>
        <w:t>s del análisis de competencia horizontal y vertical.</w:t>
      </w:r>
      <w:bookmarkEnd w:id="39"/>
    </w:p>
    <w:p w14:paraId="55F7D8B1" w14:textId="77777777" w:rsidR="009F1409" w:rsidRPr="00FD0968" w:rsidRDefault="009F1409" w:rsidP="009F1409">
      <w:pPr>
        <w:rPr>
          <w:rFonts w:ascii="Arial" w:hAnsi="Arial" w:cs="Arial"/>
          <w:lang w:val="es-ES_tradnl" w:eastAsia="en-US"/>
        </w:rPr>
      </w:pPr>
    </w:p>
    <w:p w14:paraId="4A256832" w14:textId="0A4BD3CF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41" w:name="_Toc36722339"/>
      <w:bookmarkStart w:id="42" w:name="_Toc41043262"/>
      <w:bookmarkEnd w:id="40"/>
      <w:r w:rsidRPr="00FD0968">
        <w:rPr>
          <w:rFonts w:ascii="Arial" w:hAnsi="Arial" w:cs="Arial"/>
          <w:sz w:val="24"/>
          <w:szCs w:val="24"/>
        </w:rPr>
        <w:t>Efectos sobre el consumidor (si aplica)</w:t>
      </w:r>
      <w:bookmarkEnd w:id="41"/>
      <w:bookmarkEnd w:id="42"/>
    </w:p>
    <w:p w14:paraId="1A09746F" w14:textId="77777777" w:rsidR="002F551E" w:rsidRPr="00FD0968" w:rsidRDefault="002F551E" w:rsidP="009F1409">
      <w:pPr>
        <w:rPr>
          <w:rFonts w:ascii="Arial" w:hAnsi="Arial" w:cs="Arial"/>
          <w:lang w:val="es-ES_tradnl" w:eastAsia="en-US"/>
        </w:rPr>
      </w:pPr>
    </w:p>
    <w:p w14:paraId="63D595F7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lastRenderedPageBreak/>
        <w:t>Relación entre los índices de concentración, dominancia y estabilidad de mercado y las variables económicas que describen el bienestar del consumidor.</w:t>
      </w:r>
    </w:p>
    <w:p w14:paraId="13E708EA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 xml:space="preserve">Análisis de las estrategias de mercadeo y publicidad engañosa identificadas que haya o estén siendo empleadas por las empresas. </w:t>
      </w:r>
    </w:p>
    <w:p w14:paraId="214DA6DE" w14:textId="77777777" w:rsidR="006C70E6" w:rsidRPr="00FD0968" w:rsidRDefault="006C70E6" w:rsidP="009F1409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B074C6B" w14:textId="7777777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43" w:name="_Toc36722340"/>
      <w:bookmarkStart w:id="44" w:name="_Toc41043263"/>
      <w:r w:rsidRPr="00FD0968">
        <w:rPr>
          <w:rFonts w:ascii="Arial" w:hAnsi="Arial" w:cs="Arial"/>
          <w:sz w:val="24"/>
          <w:szCs w:val="24"/>
        </w:rPr>
        <w:t>Propiedad Industrial (si aplica):</w:t>
      </w:r>
      <w:bookmarkEnd w:id="43"/>
      <w:bookmarkEnd w:id="44"/>
    </w:p>
    <w:p w14:paraId="220B8070" w14:textId="77777777" w:rsidR="006C70E6" w:rsidRPr="00FD0968" w:rsidRDefault="006C70E6" w:rsidP="009F1409">
      <w:pPr>
        <w:rPr>
          <w:rFonts w:ascii="Arial" w:hAnsi="Arial" w:cs="Arial"/>
          <w:b/>
        </w:rPr>
      </w:pPr>
    </w:p>
    <w:p w14:paraId="2E4AFAD1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Análisis de marcas, signos distintivos y dinámica de la solicitud de patentes en el sector, conforme a la información disponible en el sistema de trámites.</w:t>
      </w:r>
    </w:p>
    <w:p w14:paraId="0D84EB43" w14:textId="77777777" w:rsidR="006C70E6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4219D2" w14:textId="7777777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45" w:name="_Toc36722341"/>
      <w:bookmarkStart w:id="46" w:name="_Toc41043264"/>
      <w:r w:rsidRPr="00FD0968">
        <w:rPr>
          <w:rFonts w:ascii="Arial" w:hAnsi="Arial" w:cs="Arial"/>
          <w:sz w:val="24"/>
          <w:szCs w:val="24"/>
        </w:rPr>
        <w:t>Datos personales y Habeas Data (si aplica):</w:t>
      </w:r>
      <w:bookmarkEnd w:id="45"/>
      <w:bookmarkEnd w:id="46"/>
    </w:p>
    <w:p w14:paraId="65E554C5" w14:textId="77777777" w:rsidR="006C70E6" w:rsidRPr="00FD0968" w:rsidRDefault="006C70E6" w:rsidP="009F1409">
      <w:pPr>
        <w:rPr>
          <w:rFonts w:ascii="Arial" w:hAnsi="Arial" w:cs="Arial"/>
        </w:rPr>
      </w:pPr>
    </w:p>
    <w:p w14:paraId="29F1EE59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 xml:space="preserve">Análisis de la dinámica del mercado de datos en Colombia. </w:t>
      </w:r>
    </w:p>
    <w:p w14:paraId="41518B92" w14:textId="77777777" w:rsidR="006C70E6" w:rsidRPr="00FD0968" w:rsidRDefault="006C70E6" w:rsidP="009F1409">
      <w:pPr>
        <w:autoSpaceDE w:val="0"/>
        <w:autoSpaceDN w:val="0"/>
        <w:adjustRightInd w:val="0"/>
        <w:rPr>
          <w:rFonts w:ascii="Arial" w:hAnsi="Arial" w:cs="Arial"/>
        </w:rPr>
      </w:pPr>
    </w:p>
    <w:p w14:paraId="70644590" w14:textId="7777777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47" w:name="_Toc36722342"/>
      <w:bookmarkStart w:id="48" w:name="_Toc41043265"/>
      <w:r w:rsidRPr="00FD0968">
        <w:rPr>
          <w:rFonts w:ascii="Arial" w:hAnsi="Arial" w:cs="Arial"/>
          <w:sz w:val="24"/>
          <w:szCs w:val="24"/>
        </w:rPr>
        <w:t>Revisión del marco normativo e institucional del mercado o fenómeno que se está analizando (si aplica)</w:t>
      </w:r>
      <w:bookmarkEnd w:id="47"/>
      <w:bookmarkEnd w:id="48"/>
    </w:p>
    <w:p w14:paraId="51CDAA3C" w14:textId="77777777" w:rsidR="006C70E6" w:rsidRPr="00FD0968" w:rsidRDefault="006C70E6" w:rsidP="009F1409">
      <w:pPr>
        <w:rPr>
          <w:rFonts w:ascii="Arial" w:hAnsi="Arial" w:cs="Arial"/>
          <w:u w:val="single"/>
        </w:rPr>
      </w:pPr>
    </w:p>
    <w:p w14:paraId="5A08A2A0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Recopilar las disposiciones legales que rigen o inciden en el sector objeto de estudio.</w:t>
      </w:r>
    </w:p>
    <w:p w14:paraId="1853C45F" w14:textId="77777777" w:rsidR="006C70E6" w:rsidRPr="00FD0968" w:rsidRDefault="006C70E6" w:rsidP="009F1409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FD0968">
        <w:rPr>
          <w:rFonts w:ascii="Arial" w:hAnsi="Arial" w:cs="Arial"/>
        </w:rPr>
        <w:t>Hacer un inventario de las instituciones que participan en el sector objeto de estudio.</w:t>
      </w:r>
    </w:p>
    <w:p w14:paraId="60A127BB" w14:textId="77777777" w:rsidR="006C70E6" w:rsidRPr="00FD0968" w:rsidRDefault="006C70E6" w:rsidP="009F1409">
      <w:pPr>
        <w:pStyle w:val="Prrafodelista"/>
        <w:autoSpaceDE w:val="0"/>
        <w:autoSpaceDN w:val="0"/>
        <w:adjustRightInd w:val="0"/>
        <w:spacing w:after="0" w:line="240" w:lineRule="auto"/>
        <w:ind w:left="735"/>
        <w:rPr>
          <w:rFonts w:ascii="Arial" w:hAnsi="Arial" w:cs="Arial"/>
          <w:sz w:val="24"/>
          <w:szCs w:val="24"/>
          <w:u w:val="single"/>
        </w:rPr>
      </w:pPr>
    </w:p>
    <w:p w14:paraId="006F460E" w14:textId="2985A261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49" w:name="_Toc36722343"/>
      <w:bookmarkStart w:id="50" w:name="_Toc41043266"/>
      <w:r w:rsidRPr="00FD0968">
        <w:rPr>
          <w:rFonts w:ascii="Arial" w:hAnsi="Arial" w:cs="Arial"/>
          <w:sz w:val="24"/>
          <w:szCs w:val="24"/>
        </w:rPr>
        <w:t>Resultados, conclusiones y recomendaciones.</w:t>
      </w:r>
      <w:bookmarkEnd w:id="49"/>
      <w:bookmarkEnd w:id="50"/>
    </w:p>
    <w:p w14:paraId="06B3281A" w14:textId="77777777" w:rsidR="00152CFC" w:rsidRPr="00FD0968" w:rsidRDefault="00152CFC" w:rsidP="009F1409">
      <w:pPr>
        <w:rPr>
          <w:rFonts w:ascii="Arial" w:hAnsi="Arial" w:cs="Arial"/>
          <w:lang w:val="es-ES_tradnl" w:eastAsia="en-US"/>
        </w:rPr>
      </w:pPr>
    </w:p>
    <w:p w14:paraId="47DF41AE" w14:textId="77777777" w:rsidR="006C70E6" w:rsidRPr="00FD0968" w:rsidRDefault="006C70E6" w:rsidP="009F1409">
      <w:pPr>
        <w:pStyle w:val="Ttulo5"/>
        <w:spacing w:after="0" w:line="240" w:lineRule="auto"/>
        <w:rPr>
          <w:rFonts w:ascii="Arial" w:hAnsi="Arial" w:cs="Arial"/>
          <w:sz w:val="24"/>
          <w:szCs w:val="24"/>
        </w:rPr>
      </w:pPr>
      <w:r w:rsidRPr="00FD0968">
        <w:rPr>
          <w:rFonts w:ascii="Arial" w:hAnsi="Arial" w:cs="Arial"/>
          <w:sz w:val="24"/>
          <w:szCs w:val="24"/>
        </w:rPr>
        <w:t>Resultados y conclusiones del estudio.</w:t>
      </w:r>
    </w:p>
    <w:p w14:paraId="5AE78BB3" w14:textId="77777777" w:rsidR="006C70E6" w:rsidRPr="00FD0968" w:rsidRDefault="006C70E6" w:rsidP="009F1409">
      <w:pPr>
        <w:pStyle w:val="Ttulo5"/>
        <w:spacing w:after="0" w:line="240" w:lineRule="auto"/>
        <w:rPr>
          <w:rFonts w:ascii="Arial" w:hAnsi="Arial" w:cs="Arial"/>
          <w:sz w:val="24"/>
          <w:szCs w:val="24"/>
        </w:rPr>
      </w:pPr>
      <w:r w:rsidRPr="00FD0968">
        <w:rPr>
          <w:rFonts w:ascii="Arial" w:hAnsi="Arial" w:cs="Arial"/>
          <w:sz w:val="24"/>
          <w:szCs w:val="24"/>
        </w:rPr>
        <w:t>Recomendaciones (si aplica).</w:t>
      </w:r>
    </w:p>
    <w:p w14:paraId="176E9A82" w14:textId="77777777" w:rsidR="009F1409" w:rsidRPr="00FD0968" w:rsidRDefault="009F1409" w:rsidP="009F1409">
      <w:pPr>
        <w:rPr>
          <w:rFonts w:ascii="Arial" w:hAnsi="Arial" w:cs="Arial"/>
          <w:lang w:val="es-ES_tradnl" w:eastAsia="en-US"/>
        </w:rPr>
      </w:pPr>
    </w:p>
    <w:p w14:paraId="63036FE3" w14:textId="22161E2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51" w:name="_Toc36722344"/>
      <w:bookmarkStart w:id="52" w:name="_Toc41043267"/>
      <w:r w:rsidRPr="00FD0968">
        <w:rPr>
          <w:rFonts w:ascii="Arial" w:hAnsi="Arial" w:cs="Arial"/>
          <w:sz w:val="24"/>
          <w:szCs w:val="24"/>
        </w:rPr>
        <w:t>Bibliografía:</w:t>
      </w:r>
      <w:bookmarkEnd w:id="51"/>
      <w:bookmarkEnd w:id="52"/>
      <w:r w:rsidRPr="00FD0968">
        <w:rPr>
          <w:rFonts w:ascii="Arial" w:hAnsi="Arial" w:cs="Arial"/>
          <w:sz w:val="24"/>
          <w:szCs w:val="24"/>
        </w:rPr>
        <w:t xml:space="preserve"> </w:t>
      </w:r>
    </w:p>
    <w:p w14:paraId="15E84397" w14:textId="77777777" w:rsidR="006C70E6" w:rsidRPr="00FD0968" w:rsidRDefault="006C70E6" w:rsidP="009F1409">
      <w:pPr>
        <w:rPr>
          <w:rFonts w:ascii="Arial" w:hAnsi="Arial" w:cs="Arial"/>
        </w:rPr>
      </w:pPr>
    </w:p>
    <w:p w14:paraId="0A75AF75" w14:textId="77777777" w:rsidR="006C70E6" w:rsidRPr="00FD0968" w:rsidRDefault="006C70E6" w:rsidP="009F1409">
      <w:pPr>
        <w:rPr>
          <w:rFonts w:ascii="Arial" w:hAnsi="Arial" w:cs="Arial"/>
        </w:rPr>
      </w:pPr>
      <w:r w:rsidRPr="00FD0968">
        <w:rPr>
          <w:rFonts w:ascii="Arial" w:hAnsi="Arial" w:cs="Arial"/>
        </w:rPr>
        <w:t>Enlistar solamente las fuentes citadas en el trabajo. Por ello, la sección se titulará “Referencias Bibliográficas” y deberá seguir el estilo APA (</w:t>
      </w:r>
      <w:r w:rsidRPr="00FD0968">
        <w:rPr>
          <w:rFonts w:ascii="Arial" w:hAnsi="Arial" w:cs="Arial"/>
          <w:i/>
        </w:rPr>
        <w:t xml:space="preserve">American </w:t>
      </w:r>
      <w:proofErr w:type="spellStart"/>
      <w:r w:rsidRPr="00FD0968">
        <w:rPr>
          <w:rFonts w:ascii="Arial" w:hAnsi="Arial" w:cs="Arial"/>
          <w:i/>
        </w:rPr>
        <w:t>Psychological</w:t>
      </w:r>
      <w:proofErr w:type="spellEnd"/>
      <w:r w:rsidRPr="00FD0968">
        <w:rPr>
          <w:rFonts w:ascii="Arial" w:hAnsi="Arial" w:cs="Arial"/>
          <w:i/>
        </w:rPr>
        <w:t xml:space="preserve"> </w:t>
      </w:r>
      <w:proofErr w:type="spellStart"/>
      <w:r w:rsidRPr="00FD0968">
        <w:rPr>
          <w:rFonts w:ascii="Arial" w:hAnsi="Arial" w:cs="Arial"/>
          <w:i/>
        </w:rPr>
        <w:t>Association</w:t>
      </w:r>
      <w:proofErr w:type="spellEnd"/>
      <w:r w:rsidRPr="00FD0968">
        <w:rPr>
          <w:rFonts w:ascii="Arial" w:hAnsi="Arial" w:cs="Arial"/>
        </w:rPr>
        <w:t>).</w:t>
      </w:r>
    </w:p>
    <w:p w14:paraId="1DA00834" w14:textId="77777777" w:rsidR="009F1409" w:rsidRPr="00FD0968" w:rsidRDefault="009F1409" w:rsidP="009F1409">
      <w:pPr>
        <w:rPr>
          <w:rFonts w:ascii="Arial" w:hAnsi="Arial" w:cs="Arial"/>
        </w:rPr>
      </w:pPr>
    </w:p>
    <w:p w14:paraId="1A41939A" w14:textId="77777777" w:rsidR="006C70E6" w:rsidRPr="00FD0968" w:rsidRDefault="006C70E6" w:rsidP="009F1409">
      <w:pPr>
        <w:pStyle w:val="Ttulo1"/>
        <w:rPr>
          <w:rFonts w:ascii="Arial" w:hAnsi="Arial" w:cs="Arial"/>
          <w:sz w:val="24"/>
          <w:szCs w:val="24"/>
        </w:rPr>
      </w:pPr>
      <w:bookmarkStart w:id="53" w:name="_Toc36722345"/>
      <w:bookmarkStart w:id="54" w:name="_Toc41043268"/>
      <w:r w:rsidRPr="00FD0968">
        <w:rPr>
          <w:rFonts w:ascii="Arial" w:hAnsi="Arial" w:cs="Arial"/>
          <w:sz w:val="24"/>
          <w:szCs w:val="24"/>
        </w:rPr>
        <w:t>Anexos (si aplica):</w:t>
      </w:r>
      <w:bookmarkEnd w:id="53"/>
      <w:bookmarkEnd w:id="54"/>
      <w:r w:rsidRPr="00FD0968">
        <w:rPr>
          <w:rFonts w:ascii="Arial" w:hAnsi="Arial" w:cs="Arial"/>
          <w:sz w:val="24"/>
          <w:szCs w:val="24"/>
        </w:rPr>
        <w:t xml:space="preserve"> </w:t>
      </w:r>
    </w:p>
    <w:p w14:paraId="60C83769" w14:textId="77777777" w:rsidR="006C70E6" w:rsidRPr="00FD0968" w:rsidRDefault="006C70E6" w:rsidP="009F1409">
      <w:pPr>
        <w:rPr>
          <w:rFonts w:ascii="Arial" w:hAnsi="Arial" w:cs="Arial"/>
        </w:rPr>
      </w:pPr>
    </w:p>
    <w:p w14:paraId="7C02A762" w14:textId="77777777" w:rsidR="006C70E6" w:rsidRPr="00FD0968" w:rsidRDefault="006C70E6" w:rsidP="009F1409">
      <w:pPr>
        <w:rPr>
          <w:rFonts w:ascii="Arial" w:hAnsi="Arial" w:cs="Arial"/>
        </w:rPr>
      </w:pPr>
      <w:r w:rsidRPr="00FD0968">
        <w:rPr>
          <w:rFonts w:ascii="Arial" w:hAnsi="Arial" w:cs="Arial"/>
        </w:rPr>
        <w:t>Todos los anexos deben tener una referencia cruzada en el cuerpo del documento.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CDC5E8E" w14:textId="77777777" w:rsidR="006C70E6" w:rsidRPr="00FD0968" w:rsidRDefault="006C70E6" w:rsidP="009F1409">
      <w:pPr>
        <w:rPr>
          <w:rFonts w:ascii="Arial" w:hAnsi="Arial" w:cs="Arial"/>
          <w:bCs/>
          <w:iCs/>
        </w:rPr>
      </w:pPr>
    </w:p>
    <w:sectPr w:rsidR="006C70E6" w:rsidRPr="00FD0968" w:rsidSect="00C90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701" w:bottom="1701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A7EF" w14:textId="77777777" w:rsidR="00EA6AD3" w:rsidRDefault="00EA6AD3" w:rsidP="00D73F61">
      <w:r>
        <w:separator/>
      </w:r>
    </w:p>
  </w:endnote>
  <w:endnote w:type="continuationSeparator" w:id="0">
    <w:p w14:paraId="07B5E7EC" w14:textId="77777777" w:rsidR="00EA6AD3" w:rsidRDefault="00EA6AD3" w:rsidP="00D7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762A" w14:textId="77777777" w:rsidR="008D3A71" w:rsidRDefault="008D3A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94051"/>
      <w:docPartObj>
        <w:docPartGallery w:val="Page Numbers (Bottom of Page)"/>
        <w:docPartUnique/>
      </w:docPartObj>
    </w:sdtPr>
    <w:sdtEndPr/>
    <w:sdtContent>
      <w:p w14:paraId="1A9BB7A5" w14:textId="1AE0DFBD" w:rsidR="00A67001" w:rsidRDefault="00A670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71">
          <w:rPr>
            <w:noProof/>
          </w:rPr>
          <w:t>4</w:t>
        </w:r>
        <w:r>
          <w:fldChar w:fldCharType="end"/>
        </w:r>
        <w:r w:rsidR="008D3A71">
          <w:t xml:space="preserve">                                                                                   </w:t>
        </w:r>
        <w:bookmarkStart w:id="55" w:name="_GoBack"/>
        <w:r w:rsidR="008D3A71" w:rsidRPr="008D3A71">
          <w:rPr>
            <w:rFonts w:ascii="Arial" w:hAnsi="Arial" w:cs="Arial"/>
            <w:sz w:val="20"/>
            <w:szCs w:val="20"/>
          </w:rPr>
          <w:t>DE03-F01 Vr1 (2020-05-29)</w:t>
        </w:r>
      </w:p>
      <w:bookmarkEnd w:id="55" w:displacedByCustomXml="next"/>
    </w:sdtContent>
  </w:sdt>
  <w:p w14:paraId="3FE6090E" w14:textId="77777777" w:rsidR="00A67001" w:rsidRDefault="00A670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C473" w14:textId="77777777" w:rsidR="008D3A71" w:rsidRDefault="008D3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85F" w14:textId="77777777" w:rsidR="00EA6AD3" w:rsidRDefault="00EA6AD3" w:rsidP="00D73F61">
      <w:r>
        <w:separator/>
      </w:r>
    </w:p>
  </w:footnote>
  <w:footnote w:type="continuationSeparator" w:id="0">
    <w:p w14:paraId="67171438" w14:textId="77777777" w:rsidR="00EA6AD3" w:rsidRDefault="00EA6AD3" w:rsidP="00D7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EBBE" w14:textId="77777777" w:rsidR="008D3A71" w:rsidRDefault="008D3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0A56" w14:textId="77777777" w:rsidR="008D3A71" w:rsidRDefault="008D3A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857F" w14:textId="77777777" w:rsidR="008D3A71" w:rsidRDefault="008D3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862"/>
    <w:multiLevelType w:val="multilevel"/>
    <w:tmpl w:val="9B9651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DE4F48"/>
    <w:multiLevelType w:val="hybridMultilevel"/>
    <w:tmpl w:val="070227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5921"/>
    <w:multiLevelType w:val="multilevel"/>
    <w:tmpl w:val="BAC4850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5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tulo6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E2E6F"/>
    <w:multiLevelType w:val="hybridMultilevel"/>
    <w:tmpl w:val="33D26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094F"/>
    <w:multiLevelType w:val="hybridMultilevel"/>
    <w:tmpl w:val="98C07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924"/>
    <w:multiLevelType w:val="hybridMultilevel"/>
    <w:tmpl w:val="AFE6A326"/>
    <w:lvl w:ilvl="0" w:tplc="24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14362069"/>
    <w:multiLevelType w:val="hybridMultilevel"/>
    <w:tmpl w:val="17F0C6FA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B3F0B"/>
    <w:multiLevelType w:val="hybridMultilevel"/>
    <w:tmpl w:val="90D82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30AE"/>
    <w:multiLevelType w:val="hybridMultilevel"/>
    <w:tmpl w:val="904634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1B7B"/>
    <w:multiLevelType w:val="hybridMultilevel"/>
    <w:tmpl w:val="03BED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FC0"/>
    <w:multiLevelType w:val="hybridMultilevel"/>
    <w:tmpl w:val="2E5E2DC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390BE0"/>
    <w:multiLevelType w:val="hybridMultilevel"/>
    <w:tmpl w:val="9FA88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0C1"/>
    <w:multiLevelType w:val="multilevel"/>
    <w:tmpl w:val="05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F64D3"/>
    <w:multiLevelType w:val="hybridMultilevel"/>
    <w:tmpl w:val="87ECE1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6598E"/>
    <w:multiLevelType w:val="hybridMultilevel"/>
    <w:tmpl w:val="E9088E1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A023112"/>
    <w:multiLevelType w:val="hybridMultilevel"/>
    <w:tmpl w:val="545CC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DFA"/>
    <w:multiLevelType w:val="multilevel"/>
    <w:tmpl w:val="604CBA42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939E6"/>
    <w:multiLevelType w:val="hybridMultilevel"/>
    <w:tmpl w:val="1F72CBA4"/>
    <w:lvl w:ilvl="0" w:tplc="35DEF6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C0B58"/>
    <w:multiLevelType w:val="hybridMultilevel"/>
    <w:tmpl w:val="CEF4F6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946"/>
    <w:multiLevelType w:val="hybridMultilevel"/>
    <w:tmpl w:val="825CAC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A76A8"/>
    <w:multiLevelType w:val="hybridMultilevel"/>
    <w:tmpl w:val="5C30F974"/>
    <w:lvl w:ilvl="0" w:tplc="5CC206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457729"/>
    <w:multiLevelType w:val="hybridMultilevel"/>
    <w:tmpl w:val="6FA0E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71BA"/>
    <w:multiLevelType w:val="hybridMultilevel"/>
    <w:tmpl w:val="79C03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503D5"/>
    <w:multiLevelType w:val="hybridMultilevel"/>
    <w:tmpl w:val="6E1CC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17780"/>
    <w:multiLevelType w:val="hybridMultilevel"/>
    <w:tmpl w:val="5FE08494"/>
    <w:lvl w:ilvl="0" w:tplc="491AE310"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 w15:restartNumberingAfterBreak="0">
    <w:nsid w:val="6CCA6009"/>
    <w:multiLevelType w:val="multilevel"/>
    <w:tmpl w:val="963C19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742D18"/>
    <w:multiLevelType w:val="multilevel"/>
    <w:tmpl w:val="4EA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B20DD"/>
    <w:multiLevelType w:val="hybridMultilevel"/>
    <w:tmpl w:val="86ACDC20"/>
    <w:lvl w:ilvl="0" w:tplc="F3D0FE52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E411F"/>
    <w:multiLevelType w:val="hybridMultilevel"/>
    <w:tmpl w:val="0BC6FE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95683"/>
    <w:multiLevelType w:val="hybridMultilevel"/>
    <w:tmpl w:val="DD50E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72F7"/>
    <w:multiLevelType w:val="hybridMultilevel"/>
    <w:tmpl w:val="8DD80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F2498"/>
    <w:multiLevelType w:val="hybridMultilevel"/>
    <w:tmpl w:val="73C6FA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28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7"/>
  </w:num>
  <w:num w:numId="13">
    <w:abstractNumId w:val="26"/>
  </w:num>
  <w:num w:numId="14">
    <w:abstractNumId w:val="12"/>
  </w:num>
  <w:num w:numId="15">
    <w:abstractNumId w:val="16"/>
  </w:num>
  <w:num w:numId="16">
    <w:abstractNumId w:val="20"/>
  </w:num>
  <w:num w:numId="17">
    <w:abstractNumId w:val="2"/>
  </w:num>
  <w:num w:numId="18">
    <w:abstractNumId w:val="19"/>
  </w:num>
  <w:num w:numId="19">
    <w:abstractNumId w:val="25"/>
  </w:num>
  <w:num w:numId="20">
    <w:abstractNumId w:val="17"/>
  </w:num>
  <w:num w:numId="21">
    <w:abstractNumId w:val="0"/>
  </w:num>
  <w:num w:numId="22">
    <w:abstractNumId w:val="18"/>
  </w:num>
  <w:num w:numId="23">
    <w:abstractNumId w:val="11"/>
  </w:num>
  <w:num w:numId="24">
    <w:abstractNumId w:val="30"/>
  </w:num>
  <w:num w:numId="25">
    <w:abstractNumId w:val="3"/>
  </w:num>
  <w:num w:numId="26">
    <w:abstractNumId w:val="29"/>
  </w:num>
  <w:num w:numId="27">
    <w:abstractNumId w:val="23"/>
  </w:num>
  <w:num w:numId="28">
    <w:abstractNumId w:val="22"/>
  </w:num>
  <w:num w:numId="29">
    <w:abstractNumId w:val="4"/>
  </w:num>
  <w:num w:numId="30">
    <w:abstractNumId w:val="24"/>
  </w:num>
  <w:num w:numId="31">
    <w:abstractNumId w:val="5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49"/>
    <w:rsid w:val="000023B7"/>
    <w:rsid w:val="00003CCA"/>
    <w:rsid w:val="000047F0"/>
    <w:rsid w:val="000069F8"/>
    <w:rsid w:val="00007B1F"/>
    <w:rsid w:val="00007C1A"/>
    <w:rsid w:val="00012A21"/>
    <w:rsid w:val="00013020"/>
    <w:rsid w:val="0001447F"/>
    <w:rsid w:val="0002382C"/>
    <w:rsid w:val="000244EA"/>
    <w:rsid w:val="00024787"/>
    <w:rsid w:val="00026185"/>
    <w:rsid w:val="00026CE5"/>
    <w:rsid w:val="00027E19"/>
    <w:rsid w:val="00027FC1"/>
    <w:rsid w:val="00031E70"/>
    <w:rsid w:val="00033F7D"/>
    <w:rsid w:val="00035019"/>
    <w:rsid w:val="000360A7"/>
    <w:rsid w:val="000408C9"/>
    <w:rsid w:val="0004160A"/>
    <w:rsid w:val="00041CA3"/>
    <w:rsid w:val="0004379F"/>
    <w:rsid w:val="00047AEE"/>
    <w:rsid w:val="00052301"/>
    <w:rsid w:val="00052E0B"/>
    <w:rsid w:val="00065F35"/>
    <w:rsid w:val="00072712"/>
    <w:rsid w:val="000771D9"/>
    <w:rsid w:val="0008008E"/>
    <w:rsid w:val="00081C73"/>
    <w:rsid w:val="000832C3"/>
    <w:rsid w:val="00091963"/>
    <w:rsid w:val="00091BD1"/>
    <w:rsid w:val="0009299A"/>
    <w:rsid w:val="000944AD"/>
    <w:rsid w:val="00095152"/>
    <w:rsid w:val="000A0301"/>
    <w:rsid w:val="000A19C5"/>
    <w:rsid w:val="000B072C"/>
    <w:rsid w:val="000B0883"/>
    <w:rsid w:val="000B0C38"/>
    <w:rsid w:val="000B0E68"/>
    <w:rsid w:val="000B1AF4"/>
    <w:rsid w:val="000B4A1B"/>
    <w:rsid w:val="000B7F21"/>
    <w:rsid w:val="000C6A9D"/>
    <w:rsid w:val="000D1515"/>
    <w:rsid w:val="000D1E80"/>
    <w:rsid w:val="000D20D9"/>
    <w:rsid w:val="000D235D"/>
    <w:rsid w:val="000E2ACE"/>
    <w:rsid w:val="000E7163"/>
    <w:rsid w:val="000F11D4"/>
    <w:rsid w:val="000F22AD"/>
    <w:rsid w:val="000F6F26"/>
    <w:rsid w:val="000F74DB"/>
    <w:rsid w:val="000F7760"/>
    <w:rsid w:val="00103FFE"/>
    <w:rsid w:val="001073BC"/>
    <w:rsid w:val="0011261E"/>
    <w:rsid w:val="0011509E"/>
    <w:rsid w:val="00115CC8"/>
    <w:rsid w:val="001179E7"/>
    <w:rsid w:val="001247C0"/>
    <w:rsid w:val="00124DDB"/>
    <w:rsid w:val="001265D2"/>
    <w:rsid w:val="00133D8C"/>
    <w:rsid w:val="0013428C"/>
    <w:rsid w:val="00137AA8"/>
    <w:rsid w:val="00143964"/>
    <w:rsid w:val="00143D1D"/>
    <w:rsid w:val="00144584"/>
    <w:rsid w:val="00145322"/>
    <w:rsid w:val="00146540"/>
    <w:rsid w:val="00146974"/>
    <w:rsid w:val="0014707F"/>
    <w:rsid w:val="00147743"/>
    <w:rsid w:val="00147BC7"/>
    <w:rsid w:val="00152CFC"/>
    <w:rsid w:val="00152D83"/>
    <w:rsid w:val="00154C79"/>
    <w:rsid w:val="00162B24"/>
    <w:rsid w:val="00163A47"/>
    <w:rsid w:val="00164A43"/>
    <w:rsid w:val="00165067"/>
    <w:rsid w:val="001655BD"/>
    <w:rsid w:val="00165B95"/>
    <w:rsid w:val="0016633F"/>
    <w:rsid w:val="001663C7"/>
    <w:rsid w:val="00166870"/>
    <w:rsid w:val="001700B0"/>
    <w:rsid w:val="00172800"/>
    <w:rsid w:val="001731F4"/>
    <w:rsid w:val="00173AFF"/>
    <w:rsid w:val="00174B4A"/>
    <w:rsid w:val="0017546C"/>
    <w:rsid w:val="00176B5D"/>
    <w:rsid w:val="00176B8A"/>
    <w:rsid w:val="00180DDB"/>
    <w:rsid w:val="00181C35"/>
    <w:rsid w:val="0018548F"/>
    <w:rsid w:val="00185734"/>
    <w:rsid w:val="00185993"/>
    <w:rsid w:val="00187BAE"/>
    <w:rsid w:val="0019343E"/>
    <w:rsid w:val="0019455A"/>
    <w:rsid w:val="0019712C"/>
    <w:rsid w:val="001A1182"/>
    <w:rsid w:val="001A2FDE"/>
    <w:rsid w:val="001A33BF"/>
    <w:rsid w:val="001A4106"/>
    <w:rsid w:val="001A4611"/>
    <w:rsid w:val="001A718B"/>
    <w:rsid w:val="001A7D84"/>
    <w:rsid w:val="001B10F1"/>
    <w:rsid w:val="001B3F4A"/>
    <w:rsid w:val="001B4F16"/>
    <w:rsid w:val="001C29BA"/>
    <w:rsid w:val="001C43AA"/>
    <w:rsid w:val="001C56FB"/>
    <w:rsid w:val="001C61B7"/>
    <w:rsid w:val="001C6E67"/>
    <w:rsid w:val="001D193B"/>
    <w:rsid w:val="001D428F"/>
    <w:rsid w:val="001D6A6A"/>
    <w:rsid w:val="001E059C"/>
    <w:rsid w:val="001E0631"/>
    <w:rsid w:val="001E3965"/>
    <w:rsid w:val="001E5E9A"/>
    <w:rsid w:val="001F1AC8"/>
    <w:rsid w:val="001F4BC2"/>
    <w:rsid w:val="001F53AE"/>
    <w:rsid w:val="002014B6"/>
    <w:rsid w:val="00202FEB"/>
    <w:rsid w:val="0020515F"/>
    <w:rsid w:val="00210D17"/>
    <w:rsid w:val="00212155"/>
    <w:rsid w:val="0021458F"/>
    <w:rsid w:val="0021591B"/>
    <w:rsid w:val="00216BCC"/>
    <w:rsid w:val="0022209D"/>
    <w:rsid w:val="00230D72"/>
    <w:rsid w:val="00230FD4"/>
    <w:rsid w:val="002320E6"/>
    <w:rsid w:val="00233572"/>
    <w:rsid w:val="00234F81"/>
    <w:rsid w:val="002362C5"/>
    <w:rsid w:val="0023694D"/>
    <w:rsid w:val="00236D84"/>
    <w:rsid w:val="00237D27"/>
    <w:rsid w:val="002404BD"/>
    <w:rsid w:val="00240E16"/>
    <w:rsid w:val="00240E32"/>
    <w:rsid w:val="0024623C"/>
    <w:rsid w:val="002476D5"/>
    <w:rsid w:val="0025017C"/>
    <w:rsid w:val="00250CD0"/>
    <w:rsid w:val="002533B7"/>
    <w:rsid w:val="00253DB4"/>
    <w:rsid w:val="00254FED"/>
    <w:rsid w:val="002631D6"/>
    <w:rsid w:val="00266108"/>
    <w:rsid w:val="00270155"/>
    <w:rsid w:val="00273638"/>
    <w:rsid w:val="0027390A"/>
    <w:rsid w:val="00275A23"/>
    <w:rsid w:val="002776AB"/>
    <w:rsid w:val="00277BD1"/>
    <w:rsid w:val="002818C7"/>
    <w:rsid w:val="002853B3"/>
    <w:rsid w:val="0029488D"/>
    <w:rsid w:val="00296513"/>
    <w:rsid w:val="002A0347"/>
    <w:rsid w:val="002B0298"/>
    <w:rsid w:val="002B09B1"/>
    <w:rsid w:val="002B4EA7"/>
    <w:rsid w:val="002B6339"/>
    <w:rsid w:val="002C12FE"/>
    <w:rsid w:val="002C5483"/>
    <w:rsid w:val="002C6458"/>
    <w:rsid w:val="002C6C4F"/>
    <w:rsid w:val="002C7C95"/>
    <w:rsid w:val="002D0689"/>
    <w:rsid w:val="002D28D8"/>
    <w:rsid w:val="002D3796"/>
    <w:rsid w:val="002D4089"/>
    <w:rsid w:val="002D4F36"/>
    <w:rsid w:val="002E097C"/>
    <w:rsid w:val="002E0F2C"/>
    <w:rsid w:val="002E20F5"/>
    <w:rsid w:val="002E27A3"/>
    <w:rsid w:val="002E5916"/>
    <w:rsid w:val="002E5BB7"/>
    <w:rsid w:val="002E6909"/>
    <w:rsid w:val="002F08D8"/>
    <w:rsid w:val="002F1092"/>
    <w:rsid w:val="002F1817"/>
    <w:rsid w:val="002F28F2"/>
    <w:rsid w:val="002F2B9F"/>
    <w:rsid w:val="002F484F"/>
    <w:rsid w:val="002F551E"/>
    <w:rsid w:val="002F6D8E"/>
    <w:rsid w:val="00300C39"/>
    <w:rsid w:val="003049B0"/>
    <w:rsid w:val="003051E2"/>
    <w:rsid w:val="00305797"/>
    <w:rsid w:val="00306AAE"/>
    <w:rsid w:val="003076B6"/>
    <w:rsid w:val="00311B30"/>
    <w:rsid w:val="00311B41"/>
    <w:rsid w:val="00311DAC"/>
    <w:rsid w:val="0031228A"/>
    <w:rsid w:val="00312BC9"/>
    <w:rsid w:val="00313701"/>
    <w:rsid w:val="0031396C"/>
    <w:rsid w:val="003157A7"/>
    <w:rsid w:val="0031794B"/>
    <w:rsid w:val="00322F54"/>
    <w:rsid w:val="003245CB"/>
    <w:rsid w:val="00324D38"/>
    <w:rsid w:val="0032621A"/>
    <w:rsid w:val="00330FB9"/>
    <w:rsid w:val="00332FDB"/>
    <w:rsid w:val="0033535F"/>
    <w:rsid w:val="00335D3F"/>
    <w:rsid w:val="00336457"/>
    <w:rsid w:val="0033761B"/>
    <w:rsid w:val="003401FC"/>
    <w:rsid w:val="0034378F"/>
    <w:rsid w:val="00343A65"/>
    <w:rsid w:val="00344922"/>
    <w:rsid w:val="00346608"/>
    <w:rsid w:val="00346AD9"/>
    <w:rsid w:val="00350B4F"/>
    <w:rsid w:val="00351041"/>
    <w:rsid w:val="00354B3C"/>
    <w:rsid w:val="003575DD"/>
    <w:rsid w:val="0036395A"/>
    <w:rsid w:val="00365063"/>
    <w:rsid w:val="00366397"/>
    <w:rsid w:val="0036758D"/>
    <w:rsid w:val="003712C2"/>
    <w:rsid w:val="00372C92"/>
    <w:rsid w:val="00373868"/>
    <w:rsid w:val="00376AD8"/>
    <w:rsid w:val="003869CD"/>
    <w:rsid w:val="00391D39"/>
    <w:rsid w:val="00391FAB"/>
    <w:rsid w:val="00392369"/>
    <w:rsid w:val="003945DD"/>
    <w:rsid w:val="003B2C6D"/>
    <w:rsid w:val="003B3334"/>
    <w:rsid w:val="003C151C"/>
    <w:rsid w:val="003C1C7C"/>
    <w:rsid w:val="003C272E"/>
    <w:rsid w:val="003C28CF"/>
    <w:rsid w:val="003C3680"/>
    <w:rsid w:val="003C6B40"/>
    <w:rsid w:val="003D0538"/>
    <w:rsid w:val="003D0E9F"/>
    <w:rsid w:val="003D4162"/>
    <w:rsid w:val="003D59C0"/>
    <w:rsid w:val="003D6781"/>
    <w:rsid w:val="003D7362"/>
    <w:rsid w:val="003D7903"/>
    <w:rsid w:val="003F1476"/>
    <w:rsid w:val="003F1BE5"/>
    <w:rsid w:val="003F262D"/>
    <w:rsid w:val="003F469F"/>
    <w:rsid w:val="003F5D4E"/>
    <w:rsid w:val="004018F1"/>
    <w:rsid w:val="00402774"/>
    <w:rsid w:val="004067A4"/>
    <w:rsid w:val="0041200F"/>
    <w:rsid w:val="004127B4"/>
    <w:rsid w:val="00413B3F"/>
    <w:rsid w:val="00413EAC"/>
    <w:rsid w:val="00417D4E"/>
    <w:rsid w:val="004200F1"/>
    <w:rsid w:val="00421340"/>
    <w:rsid w:val="004218B7"/>
    <w:rsid w:val="004225CE"/>
    <w:rsid w:val="0042343E"/>
    <w:rsid w:val="00423EF6"/>
    <w:rsid w:val="004245D0"/>
    <w:rsid w:val="00425543"/>
    <w:rsid w:val="00425DEC"/>
    <w:rsid w:val="00425E31"/>
    <w:rsid w:val="0042713F"/>
    <w:rsid w:val="0042714E"/>
    <w:rsid w:val="004274DF"/>
    <w:rsid w:val="0043263F"/>
    <w:rsid w:val="00433D50"/>
    <w:rsid w:val="00435952"/>
    <w:rsid w:val="00435D5D"/>
    <w:rsid w:val="00437D49"/>
    <w:rsid w:val="004449D5"/>
    <w:rsid w:val="004525F7"/>
    <w:rsid w:val="004538D8"/>
    <w:rsid w:val="0045552A"/>
    <w:rsid w:val="00455DB2"/>
    <w:rsid w:val="004622CA"/>
    <w:rsid w:val="0046753E"/>
    <w:rsid w:val="004717EF"/>
    <w:rsid w:val="004718AC"/>
    <w:rsid w:val="00471CC2"/>
    <w:rsid w:val="004721C2"/>
    <w:rsid w:val="004729D0"/>
    <w:rsid w:val="00475002"/>
    <w:rsid w:val="00475130"/>
    <w:rsid w:val="00481EEB"/>
    <w:rsid w:val="00485B34"/>
    <w:rsid w:val="00487236"/>
    <w:rsid w:val="0049158D"/>
    <w:rsid w:val="00492411"/>
    <w:rsid w:val="00495959"/>
    <w:rsid w:val="00495E95"/>
    <w:rsid w:val="004963B3"/>
    <w:rsid w:val="00496A52"/>
    <w:rsid w:val="004972F5"/>
    <w:rsid w:val="004A0972"/>
    <w:rsid w:val="004A1250"/>
    <w:rsid w:val="004A3854"/>
    <w:rsid w:val="004A418B"/>
    <w:rsid w:val="004A5357"/>
    <w:rsid w:val="004A78E8"/>
    <w:rsid w:val="004B109A"/>
    <w:rsid w:val="004B2120"/>
    <w:rsid w:val="004B24F5"/>
    <w:rsid w:val="004B5250"/>
    <w:rsid w:val="004B6485"/>
    <w:rsid w:val="004B72DC"/>
    <w:rsid w:val="004B72FB"/>
    <w:rsid w:val="004C0B56"/>
    <w:rsid w:val="004C2DCB"/>
    <w:rsid w:val="004C77C2"/>
    <w:rsid w:val="004C7827"/>
    <w:rsid w:val="004D2006"/>
    <w:rsid w:val="004D525F"/>
    <w:rsid w:val="004E33BF"/>
    <w:rsid w:val="004E3703"/>
    <w:rsid w:val="004E4039"/>
    <w:rsid w:val="004E6402"/>
    <w:rsid w:val="004F06DD"/>
    <w:rsid w:val="004F555B"/>
    <w:rsid w:val="004F5BDE"/>
    <w:rsid w:val="00500F90"/>
    <w:rsid w:val="00501A9D"/>
    <w:rsid w:val="005034F5"/>
    <w:rsid w:val="00504F18"/>
    <w:rsid w:val="005104BC"/>
    <w:rsid w:val="00510766"/>
    <w:rsid w:val="00510C6E"/>
    <w:rsid w:val="00510F00"/>
    <w:rsid w:val="00511DBC"/>
    <w:rsid w:val="00514170"/>
    <w:rsid w:val="00514C1C"/>
    <w:rsid w:val="00516C76"/>
    <w:rsid w:val="00521902"/>
    <w:rsid w:val="005226D6"/>
    <w:rsid w:val="00522F06"/>
    <w:rsid w:val="0052615C"/>
    <w:rsid w:val="00530633"/>
    <w:rsid w:val="0053093F"/>
    <w:rsid w:val="00533E32"/>
    <w:rsid w:val="005350E0"/>
    <w:rsid w:val="00536001"/>
    <w:rsid w:val="00541633"/>
    <w:rsid w:val="0054292C"/>
    <w:rsid w:val="00543635"/>
    <w:rsid w:val="00544383"/>
    <w:rsid w:val="00545975"/>
    <w:rsid w:val="0054774D"/>
    <w:rsid w:val="00547BE3"/>
    <w:rsid w:val="00550E90"/>
    <w:rsid w:val="005514FC"/>
    <w:rsid w:val="00555719"/>
    <w:rsid w:val="005558BA"/>
    <w:rsid w:val="00556951"/>
    <w:rsid w:val="00556B01"/>
    <w:rsid w:val="00556E4B"/>
    <w:rsid w:val="00561DE7"/>
    <w:rsid w:val="00562BBF"/>
    <w:rsid w:val="00563FC2"/>
    <w:rsid w:val="00566538"/>
    <w:rsid w:val="00566EEE"/>
    <w:rsid w:val="005706CB"/>
    <w:rsid w:val="005735F4"/>
    <w:rsid w:val="00573B3A"/>
    <w:rsid w:val="00575FF0"/>
    <w:rsid w:val="00584E73"/>
    <w:rsid w:val="005859C0"/>
    <w:rsid w:val="00587487"/>
    <w:rsid w:val="00587849"/>
    <w:rsid w:val="005902DF"/>
    <w:rsid w:val="005909D8"/>
    <w:rsid w:val="00591362"/>
    <w:rsid w:val="00594255"/>
    <w:rsid w:val="00597EBF"/>
    <w:rsid w:val="005A0939"/>
    <w:rsid w:val="005A09B2"/>
    <w:rsid w:val="005A2757"/>
    <w:rsid w:val="005A3202"/>
    <w:rsid w:val="005A4258"/>
    <w:rsid w:val="005A43A1"/>
    <w:rsid w:val="005A4C2A"/>
    <w:rsid w:val="005A5E1C"/>
    <w:rsid w:val="005A6880"/>
    <w:rsid w:val="005A6F34"/>
    <w:rsid w:val="005A7A22"/>
    <w:rsid w:val="005B2A46"/>
    <w:rsid w:val="005B77D8"/>
    <w:rsid w:val="005C0FB4"/>
    <w:rsid w:val="005C1078"/>
    <w:rsid w:val="005C1A6C"/>
    <w:rsid w:val="005C2018"/>
    <w:rsid w:val="005C23BA"/>
    <w:rsid w:val="005C2BFC"/>
    <w:rsid w:val="005C2C01"/>
    <w:rsid w:val="005C3108"/>
    <w:rsid w:val="005C628D"/>
    <w:rsid w:val="005E05E1"/>
    <w:rsid w:val="005E1389"/>
    <w:rsid w:val="005E1C3E"/>
    <w:rsid w:val="005E470F"/>
    <w:rsid w:val="005E4B80"/>
    <w:rsid w:val="005F5CDD"/>
    <w:rsid w:val="005F792E"/>
    <w:rsid w:val="00600933"/>
    <w:rsid w:val="00602E78"/>
    <w:rsid w:val="0060442D"/>
    <w:rsid w:val="00605D42"/>
    <w:rsid w:val="006114B7"/>
    <w:rsid w:val="00611945"/>
    <w:rsid w:val="006120AE"/>
    <w:rsid w:val="00612C74"/>
    <w:rsid w:val="006147B3"/>
    <w:rsid w:val="0062197F"/>
    <w:rsid w:val="00624F4E"/>
    <w:rsid w:val="00625637"/>
    <w:rsid w:val="0063394C"/>
    <w:rsid w:val="006402F3"/>
    <w:rsid w:val="0064142F"/>
    <w:rsid w:val="00646B02"/>
    <w:rsid w:val="00647E05"/>
    <w:rsid w:val="006501C8"/>
    <w:rsid w:val="00651E68"/>
    <w:rsid w:val="006520CD"/>
    <w:rsid w:val="00652754"/>
    <w:rsid w:val="00653956"/>
    <w:rsid w:val="00653AC6"/>
    <w:rsid w:val="00660686"/>
    <w:rsid w:val="006640D3"/>
    <w:rsid w:val="00664EE0"/>
    <w:rsid w:val="0066577A"/>
    <w:rsid w:val="0066651C"/>
    <w:rsid w:val="00666C30"/>
    <w:rsid w:val="00670C9E"/>
    <w:rsid w:val="00671E48"/>
    <w:rsid w:val="006769DB"/>
    <w:rsid w:val="00676A74"/>
    <w:rsid w:val="00684E85"/>
    <w:rsid w:val="00685A72"/>
    <w:rsid w:val="00686EC7"/>
    <w:rsid w:val="0068785A"/>
    <w:rsid w:val="00687F76"/>
    <w:rsid w:val="00690C25"/>
    <w:rsid w:val="006915B2"/>
    <w:rsid w:val="00691C1E"/>
    <w:rsid w:val="006968DA"/>
    <w:rsid w:val="00696C4B"/>
    <w:rsid w:val="006A3861"/>
    <w:rsid w:val="006A3C59"/>
    <w:rsid w:val="006A5C56"/>
    <w:rsid w:val="006A7785"/>
    <w:rsid w:val="006B57E7"/>
    <w:rsid w:val="006B6202"/>
    <w:rsid w:val="006B6D99"/>
    <w:rsid w:val="006C0E72"/>
    <w:rsid w:val="006C1213"/>
    <w:rsid w:val="006C4640"/>
    <w:rsid w:val="006C70E6"/>
    <w:rsid w:val="006D2D20"/>
    <w:rsid w:val="006D2DB4"/>
    <w:rsid w:val="006D3F93"/>
    <w:rsid w:val="006D4248"/>
    <w:rsid w:val="006D43D0"/>
    <w:rsid w:val="006D4C57"/>
    <w:rsid w:val="006E3B72"/>
    <w:rsid w:val="006E69BA"/>
    <w:rsid w:val="006F1FE1"/>
    <w:rsid w:val="006F21FD"/>
    <w:rsid w:val="006F2A09"/>
    <w:rsid w:val="006F33B3"/>
    <w:rsid w:val="006F35D0"/>
    <w:rsid w:val="00702674"/>
    <w:rsid w:val="0070450C"/>
    <w:rsid w:val="007065B6"/>
    <w:rsid w:val="00706AB1"/>
    <w:rsid w:val="00711EA2"/>
    <w:rsid w:val="00712374"/>
    <w:rsid w:val="007128DB"/>
    <w:rsid w:val="00712B76"/>
    <w:rsid w:val="007149DB"/>
    <w:rsid w:val="00721E72"/>
    <w:rsid w:val="00732DF4"/>
    <w:rsid w:val="00732F8E"/>
    <w:rsid w:val="007335FB"/>
    <w:rsid w:val="00734FBA"/>
    <w:rsid w:val="007367DD"/>
    <w:rsid w:val="00740E51"/>
    <w:rsid w:val="00741100"/>
    <w:rsid w:val="00742413"/>
    <w:rsid w:val="00742D66"/>
    <w:rsid w:val="00750F43"/>
    <w:rsid w:val="0075450E"/>
    <w:rsid w:val="007559AD"/>
    <w:rsid w:val="00761359"/>
    <w:rsid w:val="00770FEE"/>
    <w:rsid w:val="00772319"/>
    <w:rsid w:val="00772DA9"/>
    <w:rsid w:val="00775097"/>
    <w:rsid w:val="007758C3"/>
    <w:rsid w:val="0077703D"/>
    <w:rsid w:val="00780E70"/>
    <w:rsid w:val="00782E18"/>
    <w:rsid w:val="00784195"/>
    <w:rsid w:val="007874DF"/>
    <w:rsid w:val="00787FED"/>
    <w:rsid w:val="00794086"/>
    <w:rsid w:val="00797844"/>
    <w:rsid w:val="007A097C"/>
    <w:rsid w:val="007A27DE"/>
    <w:rsid w:val="007A3314"/>
    <w:rsid w:val="007A3FCC"/>
    <w:rsid w:val="007A5C80"/>
    <w:rsid w:val="007A5F19"/>
    <w:rsid w:val="007B35AE"/>
    <w:rsid w:val="007B5E41"/>
    <w:rsid w:val="007B609A"/>
    <w:rsid w:val="007B7FF8"/>
    <w:rsid w:val="007C0958"/>
    <w:rsid w:val="007C1438"/>
    <w:rsid w:val="007C304F"/>
    <w:rsid w:val="007C630F"/>
    <w:rsid w:val="007D0A37"/>
    <w:rsid w:val="007D38BF"/>
    <w:rsid w:val="007D52B1"/>
    <w:rsid w:val="007D60A5"/>
    <w:rsid w:val="007E0C70"/>
    <w:rsid w:val="007E1CD7"/>
    <w:rsid w:val="007E2565"/>
    <w:rsid w:val="007E3384"/>
    <w:rsid w:val="007E3D06"/>
    <w:rsid w:val="007E6670"/>
    <w:rsid w:val="007E6A70"/>
    <w:rsid w:val="007E7F9E"/>
    <w:rsid w:val="007F1B9D"/>
    <w:rsid w:val="007F1BDF"/>
    <w:rsid w:val="007F3391"/>
    <w:rsid w:val="007F3540"/>
    <w:rsid w:val="007F6F4D"/>
    <w:rsid w:val="0080061E"/>
    <w:rsid w:val="0080234D"/>
    <w:rsid w:val="00805E87"/>
    <w:rsid w:val="00812B62"/>
    <w:rsid w:val="0081400B"/>
    <w:rsid w:val="008144EA"/>
    <w:rsid w:val="008149A8"/>
    <w:rsid w:val="008152A3"/>
    <w:rsid w:val="00815551"/>
    <w:rsid w:val="0081701C"/>
    <w:rsid w:val="00823CF8"/>
    <w:rsid w:val="008248C2"/>
    <w:rsid w:val="0082527A"/>
    <w:rsid w:val="00825A63"/>
    <w:rsid w:val="00825EE7"/>
    <w:rsid w:val="0083241B"/>
    <w:rsid w:val="00832EFA"/>
    <w:rsid w:val="008360B7"/>
    <w:rsid w:val="0084116B"/>
    <w:rsid w:val="00841E36"/>
    <w:rsid w:val="008438C8"/>
    <w:rsid w:val="00844A76"/>
    <w:rsid w:val="00845BC4"/>
    <w:rsid w:val="00846609"/>
    <w:rsid w:val="00847A06"/>
    <w:rsid w:val="00850069"/>
    <w:rsid w:val="008506F2"/>
    <w:rsid w:val="0085396F"/>
    <w:rsid w:val="008549B3"/>
    <w:rsid w:val="00856A52"/>
    <w:rsid w:val="008573AB"/>
    <w:rsid w:val="00860B6F"/>
    <w:rsid w:val="008648CF"/>
    <w:rsid w:val="00867435"/>
    <w:rsid w:val="0087091A"/>
    <w:rsid w:val="008709EF"/>
    <w:rsid w:val="0087350C"/>
    <w:rsid w:val="00875B4E"/>
    <w:rsid w:val="00877471"/>
    <w:rsid w:val="008815B1"/>
    <w:rsid w:val="00882605"/>
    <w:rsid w:val="00883488"/>
    <w:rsid w:val="00895124"/>
    <w:rsid w:val="008A6687"/>
    <w:rsid w:val="008B1DC0"/>
    <w:rsid w:val="008B277C"/>
    <w:rsid w:val="008B301D"/>
    <w:rsid w:val="008B4816"/>
    <w:rsid w:val="008B65FF"/>
    <w:rsid w:val="008C2246"/>
    <w:rsid w:val="008D0975"/>
    <w:rsid w:val="008D1816"/>
    <w:rsid w:val="008D3A71"/>
    <w:rsid w:val="008D6873"/>
    <w:rsid w:val="008D69A2"/>
    <w:rsid w:val="008D7600"/>
    <w:rsid w:val="008E606F"/>
    <w:rsid w:val="008E6721"/>
    <w:rsid w:val="008E6730"/>
    <w:rsid w:val="008E69B1"/>
    <w:rsid w:val="008F03B3"/>
    <w:rsid w:val="008F529E"/>
    <w:rsid w:val="008F696C"/>
    <w:rsid w:val="008F78A3"/>
    <w:rsid w:val="00901069"/>
    <w:rsid w:val="009017DE"/>
    <w:rsid w:val="00903178"/>
    <w:rsid w:val="009169E3"/>
    <w:rsid w:val="00916C92"/>
    <w:rsid w:val="00916FB7"/>
    <w:rsid w:val="00917D9D"/>
    <w:rsid w:val="00920FB7"/>
    <w:rsid w:val="00921F9B"/>
    <w:rsid w:val="0092394E"/>
    <w:rsid w:val="00923C87"/>
    <w:rsid w:val="00923E54"/>
    <w:rsid w:val="00923FA9"/>
    <w:rsid w:val="0092554A"/>
    <w:rsid w:val="00925DF6"/>
    <w:rsid w:val="00925ED3"/>
    <w:rsid w:val="009366A9"/>
    <w:rsid w:val="00936DAB"/>
    <w:rsid w:val="00940B53"/>
    <w:rsid w:val="00941A43"/>
    <w:rsid w:val="00945B78"/>
    <w:rsid w:val="009464B8"/>
    <w:rsid w:val="00946E5E"/>
    <w:rsid w:val="00947213"/>
    <w:rsid w:val="00950369"/>
    <w:rsid w:val="00950869"/>
    <w:rsid w:val="00951D68"/>
    <w:rsid w:val="00955D63"/>
    <w:rsid w:val="0095699E"/>
    <w:rsid w:val="00957153"/>
    <w:rsid w:val="009571E5"/>
    <w:rsid w:val="00961C15"/>
    <w:rsid w:val="0096319D"/>
    <w:rsid w:val="009632F1"/>
    <w:rsid w:val="009660CD"/>
    <w:rsid w:val="0096659F"/>
    <w:rsid w:val="009670E8"/>
    <w:rsid w:val="009756CB"/>
    <w:rsid w:val="00981E33"/>
    <w:rsid w:val="00986524"/>
    <w:rsid w:val="00987B62"/>
    <w:rsid w:val="009918E3"/>
    <w:rsid w:val="009925AC"/>
    <w:rsid w:val="00994096"/>
    <w:rsid w:val="009952AF"/>
    <w:rsid w:val="009956D7"/>
    <w:rsid w:val="00995919"/>
    <w:rsid w:val="009A0DC2"/>
    <w:rsid w:val="009A34EA"/>
    <w:rsid w:val="009A54D9"/>
    <w:rsid w:val="009A5505"/>
    <w:rsid w:val="009B0160"/>
    <w:rsid w:val="009B2AC0"/>
    <w:rsid w:val="009B407F"/>
    <w:rsid w:val="009B498E"/>
    <w:rsid w:val="009D0387"/>
    <w:rsid w:val="009D03DD"/>
    <w:rsid w:val="009D1B03"/>
    <w:rsid w:val="009D7496"/>
    <w:rsid w:val="009E1EC8"/>
    <w:rsid w:val="009E2994"/>
    <w:rsid w:val="009E599C"/>
    <w:rsid w:val="009F00E0"/>
    <w:rsid w:val="009F058F"/>
    <w:rsid w:val="009F1409"/>
    <w:rsid w:val="009F3E0F"/>
    <w:rsid w:val="009F7D82"/>
    <w:rsid w:val="00A02A5A"/>
    <w:rsid w:val="00A04291"/>
    <w:rsid w:val="00A045AD"/>
    <w:rsid w:val="00A074CE"/>
    <w:rsid w:val="00A0753A"/>
    <w:rsid w:val="00A116C7"/>
    <w:rsid w:val="00A12478"/>
    <w:rsid w:val="00A12BD0"/>
    <w:rsid w:val="00A13930"/>
    <w:rsid w:val="00A13EAB"/>
    <w:rsid w:val="00A159E2"/>
    <w:rsid w:val="00A169BD"/>
    <w:rsid w:val="00A26E38"/>
    <w:rsid w:val="00A27284"/>
    <w:rsid w:val="00A27E4F"/>
    <w:rsid w:val="00A27F5B"/>
    <w:rsid w:val="00A31CCC"/>
    <w:rsid w:val="00A31F2C"/>
    <w:rsid w:val="00A34A11"/>
    <w:rsid w:val="00A3581F"/>
    <w:rsid w:val="00A35919"/>
    <w:rsid w:val="00A37966"/>
    <w:rsid w:val="00A37EAF"/>
    <w:rsid w:val="00A403D9"/>
    <w:rsid w:val="00A4170D"/>
    <w:rsid w:val="00A44055"/>
    <w:rsid w:val="00A44C43"/>
    <w:rsid w:val="00A50D8A"/>
    <w:rsid w:val="00A51965"/>
    <w:rsid w:val="00A519D0"/>
    <w:rsid w:val="00A5385C"/>
    <w:rsid w:val="00A53E3E"/>
    <w:rsid w:val="00A54D9F"/>
    <w:rsid w:val="00A55435"/>
    <w:rsid w:val="00A56082"/>
    <w:rsid w:val="00A57A58"/>
    <w:rsid w:val="00A60B56"/>
    <w:rsid w:val="00A63E12"/>
    <w:rsid w:val="00A64089"/>
    <w:rsid w:val="00A67001"/>
    <w:rsid w:val="00A67EA9"/>
    <w:rsid w:val="00A70645"/>
    <w:rsid w:val="00A70B24"/>
    <w:rsid w:val="00A70BF4"/>
    <w:rsid w:val="00A70EE4"/>
    <w:rsid w:val="00A72F92"/>
    <w:rsid w:val="00A80420"/>
    <w:rsid w:val="00A8074F"/>
    <w:rsid w:val="00A850E9"/>
    <w:rsid w:val="00A879EA"/>
    <w:rsid w:val="00A92DDB"/>
    <w:rsid w:val="00A93F12"/>
    <w:rsid w:val="00A9560D"/>
    <w:rsid w:val="00A9701D"/>
    <w:rsid w:val="00A974F6"/>
    <w:rsid w:val="00AA02AE"/>
    <w:rsid w:val="00AA13E1"/>
    <w:rsid w:val="00AB0E9F"/>
    <w:rsid w:val="00AB1703"/>
    <w:rsid w:val="00AB330B"/>
    <w:rsid w:val="00AC21C9"/>
    <w:rsid w:val="00AC32C2"/>
    <w:rsid w:val="00AC3FAB"/>
    <w:rsid w:val="00AC52A0"/>
    <w:rsid w:val="00AD0468"/>
    <w:rsid w:val="00AD10F8"/>
    <w:rsid w:val="00AD45C6"/>
    <w:rsid w:val="00AD49E4"/>
    <w:rsid w:val="00AD4A65"/>
    <w:rsid w:val="00AD7424"/>
    <w:rsid w:val="00AE0EF6"/>
    <w:rsid w:val="00AE338B"/>
    <w:rsid w:val="00AE6669"/>
    <w:rsid w:val="00AE712D"/>
    <w:rsid w:val="00AE76A7"/>
    <w:rsid w:val="00AF4DD9"/>
    <w:rsid w:val="00AF5305"/>
    <w:rsid w:val="00AF58C2"/>
    <w:rsid w:val="00AF6F65"/>
    <w:rsid w:val="00B00778"/>
    <w:rsid w:val="00B0255F"/>
    <w:rsid w:val="00B0506F"/>
    <w:rsid w:val="00B07F14"/>
    <w:rsid w:val="00B10ACF"/>
    <w:rsid w:val="00B12583"/>
    <w:rsid w:val="00B130EA"/>
    <w:rsid w:val="00B1423F"/>
    <w:rsid w:val="00B15052"/>
    <w:rsid w:val="00B20667"/>
    <w:rsid w:val="00B224D9"/>
    <w:rsid w:val="00B316C8"/>
    <w:rsid w:val="00B35D81"/>
    <w:rsid w:val="00B36660"/>
    <w:rsid w:val="00B40ADA"/>
    <w:rsid w:val="00B416C1"/>
    <w:rsid w:val="00B43379"/>
    <w:rsid w:val="00B4571D"/>
    <w:rsid w:val="00B51083"/>
    <w:rsid w:val="00B52D6B"/>
    <w:rsid w:val="00B53564"/>
    <w:rsid w:val="00B62C71"/>
    <w:rsid w:val="00B6766B"/>
    <w:rsid w:val="00B75151"/>
    <w:rsid w:val="00B82996"/>
    <w:rsid w:val="00B85A6E"/>
    <w:rsid w:val="00B86169"/>
    <w:rsid w:val="00B8646F"/>
    <w:rsid w:val="00B91FB7"/>
    <w:rsid w:val="00B938D0"/>
    <w:rsid w:val="00B93F17"/>
    <w:rsid w:val="00B955F3"/>
    <w:rsid w:val="00B97338"/>
    <w:rsid w:val="00B9750F"/>
    <w:rsid w:val="00B978FD"/>
    <w:rsid w:val="00BA20F0"/>
    <w:rsid w:val="00BB2BF7"/>
    <w:rsid w:val="00BB3251"/>
    <w:rsid w:val="00BB423F"/>
    <w:rsid w:val="00BB5F5E"/>
    <w:rsid w:val="00BB71F3"/>
    <w:rsid w:val="00BB728E"/>
    <w:rsid w:val="00BB7B38"/>
    <w:rsid w:val="00BC08B5"/>
    <w:rsid w:val="00BC08FA"/>
    <w:rsid w:val="00BC0E54"/>
    <w:rsid w:val="00BC1818"/>
    <w:rsid w:val="00BC2305"/>
    <w:rsid w:val="00BC2DEC"/>
    <w:rsid w:val="00BC59C8"/>
    <w:rsid w:val="00BC7CEF"/>
    <w:rsid w:val="00BD1ABA"/>
    <w:rsid w:val="00BD31F2"/>
    <w:rsid w:val="00BD7DAF"/>
    <w:rsid w:val="00BE3F33"/>
    <w:rsid w:val="00BE5ABD"/>
    <w:rsid w:val="00BF2921"/>
    <w:rsid w:val="00BF3FC6"/>
    <w:rsid w:val="00BF58A0"/>
    <w:rsid w:val="00BF5BCF"/>
    <w:rsid w:val="00BF777D"/>
    <w:rsid w:val="00BF7858"/>
    <w:rsid w:val="00C011FA"/>
    <w:rsid w:val="00C01735"/>
    <w:rsid w:val="00C07FEA"/>
    <w:rsid w:val="00C131E9"/>
    <w:rsid w:val="00C174DA"/>
    <w:rsid w:val="00C20386"/>
    <w:rsid w:val="00C2250E"/>
    <w:rsid w:val="00C26EB4"/>
    <w:rsid w:val="00C32448"/>
    <w:rsid w:val="00C36367"/>
    <w:rsid w:val="00C36A2D"/>
    <w:rsid w:val="00C42C0D"/>
    <w:rsid w:val="00C433F8"/>
    <w:rsid w:val="00C45202"/>
    <w:rsid w:val="00C45855"/>
    <w:rsid w:val="00C536F1"/>
    <w:rsid w:val="00C544B5"/>
    <w:rsid w:val="00C56EFC"/>
    <w:rsid w:val="00C609C7"/>
    <w:rsid w:val="00C61833"/>
    <w:rsid w:val="00C63D69"/>
    <w:rsid w:val="00C64F3C"/>
    <w:rsid w:val="00C67FF2"/>
    <w:rsid w:val="00C70151"/>
    <w:rsid w:val="00C706DC"/>
    <w:rsid w:val="00C76250"/>
    <w:rsid w:val="00C77D76"/>
    <w:rsid w:val="00C80067"/>
    <w:rsid w:val="00C82D64"/>
    <w:rsid w:val="00C87CC4"/>
    <w:rsid w:val="00C87E45"/>
    <w:rsid w:val="00C9074C"/>
    <w:rsid w:val="00C90B71"/>
    <w:rsid w:val="00C91D3D"/>
    <w:rsid w:val="00C92B33"/>
    <w:rsid w:val="00C94D21"/>
    <w:rsid w:val="00C96135"/>
    <w:rsid w:val="00CA19D9"/>
    <w:rsid w:val="00CA5486"/>
    <w:rsid w:val="00CA7539"/>
    <w:rsid w:val="00CB3A90"/>
    <w:rsid w:val="00CB6789"/>
    <w:rsid w:val="00CB70ED"/>
    <w:rsid w:val="00CB7C7A"/>
    <w:rsid w:val="00CC0C8A"/>
    <w:rsid w:val="00CC1270"/>
    <w:rsid w:val="00CC2A80"/>
    <w:rsid w:val="00CC30F4"/>
    <w:rsid w:val="00CC5634"/>
    <w:rsid w:val="00CD17FD"/>
    <w:rsid w:val="00CD3B18"/>
    <w:rsid w:val="00CD5E25"/>
    <w:rsid w:val="00CE0462"/>
    <w:rsid w:val="00CE2F4A"/>
    <w:rsid w:val="00CE3EC3"/>
    <w:rsid w:val="00CE7C7E"/>
    <w:rsid w:val="00CF0436"/>
    <w:rsid w:val="00CF173F"/>
    <w:rsid w:val="00CF6FE4"/>
    <w:rsid w:val="00CF7415"/>
    <w:rsid w:val="00D0117D"/>
    <w:rsid w:val="00D02517"/>
    <w:rsid w:val="00D052E8"/>
    <w:rsid w:val="00D05776"/>
    <w:rsid w:val="00D07BA9"/>
    <w:rsid w:val="00D10225"/>
    <w:rsid w:val="00D10A25"/>
    <w:rsid w:val="00D1603C"/>
    <w:rsid w:val="00D166BD"/>
    <w:rsid w:val="00D209E6"/>
    <w:rsid w:val="00D302F2"/>
    <w:rsid w:val="00D31479"/>
    <w:rsid w:val="00D31A7F"/>
    <w:rsid w:val="00D33B75"/>
    <w:rsid w:val="00D3443B"/>
    <w:rsid w:val="00D3557C"/>
    <w:rsid w:val="00D360A5"/>
    <w:rsid w:val="00D41597"/>
    <w:rsid w:val="00D43457"/>
    <w:rsid w:val="00D441F7"/>
    <w:rsid w:val="00D4462E"/>
    <w:rsid w:val="00D515DF"/>
    <w:rsid w:val="00D52425"/>
    <w:rsid w:val="00D5250D"/>
    <w:rsid w:val="00D53FB5"/>
    <w:rsid w:val="00D55724"/>
    <w:rsid w:val="00D57FB0"/>
    <w:rsid w:val="00D601CE"/>
    <w:rsid w:val="00D63B0F"/>
    <w:rsid w:val="00D65E5F"/>
    <w:rsid w:val="00D673B3"/>
    <w:rsid w:val="00D67EAC"/>
    <w:rsid w:val="00D70CFF"/>
    <w:rsid w:val="00D71FB6"/>
    <w:rsid w:val="00D73F61"/>
    <w:rsid w:val="00D8030E"/>
    <w:rsid w:val="00D83C78"/>
    <w:rsid w:val="00D84ECD"/>
    <w:rsid w:val="00D95E61"/>
    <w:rsid w:val="00DA5018"/>
    <w:rsid w:val="00DA6182"/>
    <w:rsid w:val="00DA6708"/>
    <w:rsid w:val="00DA6803"/>
    <w:rsid w:val="00DB3CFA"/>
    <w:rsid w:val="00DB3D8E"/>
    <w:rsid w:val="00DB5815"/>
    <w:rsid w:val="00DB66B2"/>
    <w:rsid w:val="00DB689C"/>
    <w:rsid w:val="00DC3BAA"/>
    <w:rsid w:val="00DC54DF"/>
    <w:rsid w:val="00DC5C7A"/>
    <w:rsid w:val="00DD1AC2"/>
    <w:rsid w:val="00DD29CA"/>
    <w:rsid w:val="00DD4B12"/>
    <w:rsid w:val="00DD588A"/>
    <w:rsid w:val="00DD5FB9"/>
    <w:rsid w:val="00DE41F2"/>
    <w:rsid w:val="00DE6C4A"/>
    <w:rsid w:val="00DE7709"/>
    <w:rsid w:val="00DF1575"/>
    <w:rsid w:val="00DF4484"/>
    <w:rsid w:val="00DF4A60"/>
    <w:rsid w:val="00DF514A"/>
    <w:rsid w:val="00DF5B93"/>
    <w:rsid w:val="00E00D4A"/>
    <w:rsid w:val="00E02331"/>
    <w:rsid w:val="00E02702"/>
    <w:rsid w:val="00E05056"/>
    <w:rsid w:val="00E06324"/>
    <w:rsid w:val="00E06E96"/>
    <w:rsid w:val="00E0786C"/>
    <w:rsid w:val="00E13782"/>
    <w:rsid w:val="00E137C3"/>
    <w:rsid w:val="00E16535"/>
    <w:rsid w:val="00E17A9C"/>
    <w:rsid w:val="00E2114E"/>
    <w:rsid w:val="00E24B1A"/>
    <w:rsid w:val="00E25ECC"/>
    <w:rsid w:val="00E27DFD"/>
    <w:rsid w:val="00E27F4D"/>
    <w:rsid w:val="00E30CDC"/>
    <w:rsid w:val="00E30E61"/>
    <w:rsid w:val="00E36630"/>
    <w:rsid w:val="00E42600"/>
    <w:rsid w:val="00E47FE8"/>
    <w:rsid w:val="00E50FB8"/>
    <w:rsid w:val="00E517FF"/>
    <w:rsid w:val="00E530AC"/>
    <w:rsid w:val="00E53C56"/>
    <w:rsid w:val="00E554AA"/>
    <w:rsid w:val="00E56E82"/>
    <w:rsid w:val="00E57910"/>
    <w:rsid w:val="00E620A1"/>
    <w:rsid w:val="00E62A87"/>
    <w:rsid w:val="00E62EA1"/>
    <w:rsid w:val="00E6748E"/>
    <w:rsid w:val="00E74DA7"/>
    <w:rsid w:val="00E74E02"/>
    <w:rsid w:val="00E7500F"/>
    <w:rsid w:val="00E80115"/>
    <w:rsid w:val="00E81E85"/>
    <w:rsid w:val="00E83F28"/>
    <w:rsid w:val="00E84D09"/>
    <w:rsid w:val="00E8610C"/>
    <w:rsid w:val="00E90059"/>
    <w:rsid w:val="00E92E88"/>
    <w:rsid w:val="00EA0136"/>
    <w:rsid w:val="00EA05E9"/>
    <w:rsid w:val="00EA0FE0"/>
    <w:rsid w:val="00EA6AD3"/>
    <w:rsid w:val="00EB116F"/>
    <w:rsid w:val="00EC0789"/>
    <w:rsid w:val="00EC29DE"/>
    <w:rsid w:val="00EC714B"/>
    <w:rsid w:val="00ED02F9"/>
    <w:rsid w:val="00ED042D"/>
    <w:rsid w:val="00ED1E04"/>
    <w:rsid w:val="00ED1EF4"/>
    <w:rsid w:val="00ED2D67"/>
    <w:rsid w:val="00ED4B18"/>
    <w:rsid w:val="00ED5555"/>
    <w:rsid w:val="00EE0AD0"/>
    <w:rsid w:val="00EE7869"/>
    <w:rsid w:val="00EF391B"/>
    <w:rsid w:val="00EF5EFB"/>
    <w:rsid w:val="00F05D4D"/>
    <w:rsid w:val="00F07503"/>
    <w:rsid w:val="00F077BB"/>
    <w:rsid w:val="00F077E8"/>
    <w:rsid w:val="00F125F0"/>
    <w:rsid w:val="00F15687"/>
    <w:rsid w:val="00F2057D"/>
    <w:rsid w:val="00F205DE"/>
    <w:rsid w:val="00F21777"/>
    <w:rsid w:val="00F22EB0"/>
    <w:rsid w:val="00F31B78"/>
    <w:rsid w:val="00F352DD"/>
    <w:rsid w:val="00F35E2B"/>
    <w:rsid w:val="00F40A6C"/>
    <w:rsid w:val="00F40D4D"/>
    <w:rsid w:val="00F4359C"/>
    <w:rsid w:val="00F473AA"/>
    <w:rsid w:val="00F55A47"/>
    <w:rsid w:val="00F60D7B"/>
    <w:rsid w:val="00F619D1"/>
    <w:rsid w:val="00F70230"/>
    <w:rsid w:val="00F702FE"/>
    <w:rsid w:val="00F75F5F"/>
    <w:rsid w:val="00F83697"/>
    <w:rsid w:val="00F90053"/>
    <w:rsid w:val="00F934B1"/>
    <w:rsid w:val="00F93858"/>
    <w:rsid w:val="00F93B74"/>
    <w:rsid w:val="00F93E07"/>
    <w:rsid w:val="00F96D7B"/>
    <w:rsid w:val="00FA04CD"/>
    <w:rsid w:val="00FA1320"/>
    <w:rsid w:val="00FA4D29"/>
    <w:rsid w:val="00FA53F7"/>
    <w:rsid w:val="00FA6299"/>
    <w:rsid w:val="00FA6442"/>
    <w:rsid w:val="00FB044B"/>
    <w:rsid w:val="00FB3960"/>
    <w:rsid w:val="00FB4255"/>
    <w:rsid w:val="00FC09C2"/>
    <w:rsid w:val="00FC0FD1"/>
    <w:rsid w:val="00FC1839"/>
    <w:rsid w:val="00FC2C6D"/>
    <w:rsid w:val="00FC3619"/>
    <w:rsid w:val="00FC4500"/>
    <w:rsid w:val="00FC7C39"/>
    <w:rsid w:val="00FC7EAA"/>
    <w:rsid w:val="00FC7F44"/>
    <w:rsid w:val="00FD0968"/>
    <w:rsid w:val="00FD179D"/>
    <w:rsid w:val="00FD4595"/>
    <w:rsid w:val="00FD67F9"/>
    <w:rsid w:val="00FD6E50"/>
    <w:rsid w:val="00FE0B94"/>
    <w:rsid w:val="00FE151E"/>
    <w:rsid w:val="00FE16F7"/>
    <w:rsid w:val="00FE2BA9"/>
    <w:rsid w:val="00FE3A90"/>
    <w:rsid w:val="00FE4E32"/>
    <w:rsid w:val="00FE6CE1"/>
    <w:rsid w:val="00FE7C8F"/>
    <w:rsid w:val="00FF11F0"/>
    <w:rsid w:val="00FF1C83"/>
    <w:rsid w:val="00FF300C"/>
    <w:rsid w:val="00FF545D"/>
    <w:rsid w:val="00FF5EC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FF921"/>
  <w15:docId w15:val="{0DD66749-CA4A-4EC9-93CE-5EB717E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B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22AD"/>
    <w:pPr>
      <w:numPr>
        <w:numId w:val="17"/>
      </w:numPr>
      <w:autoSpaceDE w:val="0"/>
      <w:autoSpaceDN w:val="0"/>
      <w:adjustRightInd w:val="0"/>
      <w:contextualSpacing/>
      <w:jc w:val="both"/>
      <w:outlineLvl w:val="0"/>
    </w:pPr>
    <w:rPr>
      <w:rFonts w:eastAsia="Calibri"/>
      <w:b/>
      <w:sz w:val="28"/>
      <w:szCs w:val="22"/>
      <w:lang w:val="es-ES_tradnl" w:eastAsia="en-US"/>
    </w:rPr>
  </w:style>
  <w:style w:type="paragraph" w:styleId="Ttulo2">
    <w:name w:val="heading 2"/>
    <w:basedOn w:val="Prrafodelista"/>
    <w:next w:val="Normal"/>
    <w:link w:val="Ttulo2Car"/>
    <w:unhideWhenUsed/>
    <w:qFormat/>
    <w:rsid w:val="00671E48"/>
    <w:pPr>
      <w:numPr>
        <w:ilvl w:val="1"/>
        <w:numId w:val="17"/>
      </w:numPr>
      <w:tabs>
        <w:tab w:val="left" w:pos="851"/>
      </w:tabs>
      <w:outlineLvl w:val="1"/>
    </w:pPr>
    <w:rPr>
      <w:rFonts w:ascii="Times New Roman" w:hAnsi="Times New Roman" w:cs="Times New Roman"/>
      <w:b/>
      <w:bCs/>
      <w:sz w:val="28"/>
      <w:szCs w:val="28"/>
      <w:lang w:val="es-ES_tradnl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6C70E6"/>
    <w:pPr>
      <w:keepNext/>
      <w:keepLines/>
      <w:numPr>
        <w:ilvl w:val="2"/>
        <w:numId w:val="15"/>
      </w:numPr>
      <w:contextualSpacing/>
      <w:jc w:val="both"/>
      <w:outlineLvl w:val="2"/>
    </w:pPr>
    <w:rPr>
      <w:rFonts w:ascii="Arial" w:hAnsi="Arial"/>
      <w:bCs/>
      <w:color w:val="000000"/>
      <w:szCs w:val="22"/>
      <w:lang w:val="es-CO" w:eastAsia="en-US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6C70E6"/>
    <w:pPr>
      <w:keepNext/>
      <w:keepLines/>
      <w:numPr>
        <w:ilvl w:val="3"/>
        <w:numId w:val="15"/>
      </w:numPr>
      <w:spacing w:before="200"/>
      <w:contextualSpacing/>
      <w:jc w:val="both"/>
      <w:outlineLvl w:val="3"/>
    </w:pPr>
    <w:rPr>
      <w:rFonts w:ascii="Arial" w:hAnsi="Arial"/>
      <w:bCs/>
      <w:iCs/>
      <w:color w:val="000000"/>
      <w:szCs w:val="22"/>
      <w:lang w:val="es-CO" w:eastAsia="en-US"/>
    </w:rPr>
  </w:style>
  <w:style w:type="paragraph" w:styleId="Ttulo5">
    <w:name w:val="heading 5"/>
    <w:basedOn w:val="Prrafodelista"/>
    <w:next w:val="Normal"/>
    <w:link w:val="Ttulo5Car"/>
    <w:unhideWhenUsed/>
    <w:qFormat/>
    <w:rsid w:val="00671E48"/>
    <w:pPr>
      <w:numPr>
        <w:ilvl w:val="2"/>
        <w:numId w:val="17"/>
      </w:numPr>
      <w:outlineLvl w:val="4"/>
    </w:pPr>
    <w:rPr>
      <w:rFonts w:ascii="Times New Roman" w:hAnsi="Times New Roman" w:cs="Times New Roman"/>
      <w:sz w:val="28"/>
      <w:szCs w:val="28"/>
      <w:lang w:val="es-ES_tradnl"/>
    </w:rPr>
  </w:style>
  <w:style w:type="paragraph" w:styleId="Ttulo6">
    <w:name w:val="heading 6"/>
    <w:basedOn w:val="Prrafodelista"/>
    <w:next w:val="Normal"/>
    <w:link w:val="Ttulo6Car"/>
    <w:unhideWhenUsed/>
    <w:qFormat/>
    <w:rsid w:val="00671E48"/>
    <w:pPr>
      <w:numPr>
        <w:ilvl w:val="3"/>
        <w:numId w:val="17"/>
      </w:numPr>
      <w:outlineLvl w:val="5"/>
    </w:pPr>
    <w:rPr>
      <w:rFonts w:ascii="Times New Roman" w:hAnsi="Times New Roman" w:cs="Times New Roman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6C70E6"/>
    <w:pPr>
      <w:keepNext/>
      <w:keepLines/>
      <w:numPr>
        <w:ilvl w:val="6"/>
        <w:numId w:val="15"/>
      </w:numPr>
      <w:spacing w:before="200"/>
      <w:contextualSpacing/>
      <w:jc w:val="both"/>
      <w:outlineLvl w:val="6"/>
    </w:pPr>
    <w:rPr>
      <w:rFonts w:ascii="Cambria" w:hAnsi="Cambria"/>
      <w:i/>
      <w:iCs/>
      <w:color w:val="404040"/>
      <w:szCs w:val="22"/>
      <w:lang w:val="es-C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6C70E6"/>
    <w:pPr>
      <w:keepNext/>
      <w:keepLines/>
      <w:numPr>
        <w:ilvl w:val="7"/>
        <w:numId w:val="15"/>
      </w:numPr>
      <w:spacing w:before="200"/>
      <w:contextualSpacing/>
      <w:jc w:val="both"/>
      <w:outlineLvl w:val="7"/>
    </w:pPr>
    <w:rPr>
      <w:rFonts w:ascii="Cambria" w:hAnsi="Cambria"/>
      <w:color w:val="404040"/>
      <w:sz w:val="20"/>
      <w:szCs w:val="20"/>
      <w:lang w:val="es-CO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6C70E6"/>
    <w:pPr>
      <w:keepNext/>
      <w:keepLines/>
      <w:numPr>
        <w:ilvl w:val="8"/>
        <w:numId w:val="15"/>
      </w:numPr>
      <w:spacing w:before="200"/>
      <w:contextualSpacing/>
      <w:jc w:val="both"/>
      <w:outlineLvl w:val="8"/>
    </w:pPr>
    <w:rPr>
      <w:rFonts w:ascii="Cambria" w:hAnsi="Cambria"/>
      <w:i/>
      <w:iCs/>
      <w:color w:val="404040"/>
      <w:sz w:val="20"/>
      <w:szCs w:val="2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6B62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B6202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73F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3F61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D73F61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D73F61"/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3F61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rsid w:val="005E13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138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E13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89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AE33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E33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33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E33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E338B"/>
    <w:rPr>
      <w:b/>
      <w:bCs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97E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2C54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483"/>
    <w:pPr>
      <w:spacing w:before="100" w:beforeAutospacing="1" w:after="100" w:afterAutospacing="1"/>
    </w:pPr>
    <w:rPr>
      <w:lang w:val="es-CO"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C54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F22AD"/>
    <w:rPr>
      <w:rFonts w:eastAsia="Calibri"/>
      <w:b/>
      <w:sz w:val="28"/>
      <w:szCs w:val="22"/>
      <w:lang w:val="es-ES_tradnl" w:eastAsia="en-US"/>
    </w:rPr>
  </w:style>
  <w:style w:type="character" w:customStyle="1" w:styleId="Ttulo2Car">
    <w:name w:val="Título 2 Car"/>
    <w:basedOn w:val="Fuentedeprrafopredeter"/>
    <w:link w:val="Ttulo2"/>
    <w:rsid w:val="00671E48"/>
    <w:rPr>
      <w:rFonts w:eastAsiaTheme="minorHAnsi"/>
      <w:b/>
      <w:bCs/>
      <w:sz w:val="28"/>
      <w:szCs w:val="28"/>
      <w:lang w:val="es-ES_tradnl" w:eastAsia="en-US"/>
    </w:rPr>
  </w:style>
  <w:style w:type="character" w:customStyle="1" w:styleId="Ttulo3Car">
    <w:name w:val="Título 3 Car"/>
    <w:aliases w:val="Section Car"/>
    <w:basedOn w:val="Fuentedeprrafopredeter"/>
    <w:link w:val="Ttulo3"/>
    <w:rsid w:val="006C70E6"/>
    <w:rPr>
      <w:rFonts w:ascii="Arial" w:hAnsi="Arial"/>
      <w:bCs/>
      <w:color w:val="000000"/>
      <w:sz w:val="24"/>
      <w:szCs w:val="22"/>
      <w:lang w:eastAsia="en-US"/>
    </w:rPr>
  </w:style>
  <w:style w:type="character" w:customStyle="1" w:styleId="Ttulo4Car">
    <w:name w:val="Título 4 Car"/>
    <w:aliases w:val="Map Title Car"/>
    <w:basedOn w:val="Fuentedeprrafopredeter"/>
    <w:link w:val="Ttulo4"/>
    <w:rsid w:val="006C70E6"/>
    <w:rPr>
      <w:rFonts w:ascii="Arial" w:hAnsi="Arial"/>
      <w:bCs/>
      <w:iCs/>
      <w:color w:val="000000"/>
      <w:sz w:val="24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671E48"/>
    <w:rPr>
      <w:rFonts w:eastAsiaTheme="minorHAnsi"/>
      <w:sz w:val="28"/>
      <w:szCs w:val="28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671E48"/>
    <w:rPr>
      <w:rFonts w:eastAsiaTheme="minorHAnsi"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rsid w:val="006C70E6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rsid w:val="006C70E6"/>
    <w:rPr>
      <w:rFonts w:ascii="Cambria" w:hAnsi="Cambria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rsid w:val="006C70E6"/>
    <w:rPr>
      <w:rFonts w:ascii="Cambria" w:hAnsi="Cambria"/>
      <w:i/>
      <w:iCs/>
      <w:color w:val="404040"/>
      <w:lang w:eastAsia="en-US"/>
    </w:rPr>
  </w:style>
  <w:style w:type="paragraph" w:customStyle="1" w:styleId="a">
    <w:basedOn w:val="Ttulo1"/>
    <w:next w:val="Normal"/>
    <w:uiPriority w:val="39"/>
    <w:unhideWhenUsed/>
    <w:qFormat/>
    <w:rsid w:val="006C70E6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C70E6"/>
    <w:pPr>
      <w:tabs>
        <w:tab w:val="left" w:pos="440"/>
        <w:tab w:val="right" w:leader="dot" w:pos="8828"/>
      </w:tabs>
      <w:spacing w:line="360" w:lineRule="auto"/>
      <w:contextualSpacing/>
      <w:jc w:val="both"/>
    </w:pPr>
    <w:rPr>
      <w:rFonts w:ascii="Arial" w:eastAsia="Calibri" w:hAnsi="Arial"/>
      <w:szCs w:val="22"/>
      <w:lang w:val="es-CO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C70E6"/>
    <w:pPr>
      <w:spacing w:after="100"/>
      <w:ind w:left="220"/>
      <w:contextualSpacing/>
      <w:jc w:val="both"/>
    </w:pPr>
    <w:rPr>
      <w:rFonts w:ascii="Arial" w:eastAsia="Calibri" w:hAnsi="Arial"/>
      <w:szCs w:val="22"/>
      <w:lang w:val="es-CO" w:eastAsia="en-US"/>
    </w:rPr>
  </w:style>
  <w:style w:type="paragraph" w:styleId="Sinespaciado">
    <w:name w:val="No Spacing"/>
    <w:uiPriority w:val="1"/>
    <w:qFormat/>
    <w:rsid w:val="006C70E6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C70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6C70E6"/>
    <w:pPr>
      <w:contextualSpacing/>
      <w:jc w:val="both"/>
    </w:pPr>
    <w:rPr>
      <w:rFonts w:ascii="Arial" w:eastAsia="Calibri" w:hAnsi="Arial"/>
      <w:i/>
      <w:iCs/>
      <w:color w:val="1F497D"/>
      <w:sz w:val="18"/>
      <w:szCs w:val="18"/>
      <w:lang w:val="es-CO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6C70E6"/>
    <w:pPr>
      <w:contextualSpacing/>
      <w:jc w:val="both"/>
    </w:pPr>
    <w:rPr>
      <w:rFonts w:ascii="Arial" w:eastAsia="Calibri" w:hAnsi="Arial"/>
      <w:szCs w:val="22"/>
      <w:lang w:val="es-CO" w:eastAsia="en-US"/>
    </w:rPr>
  </w:style>
  <w:style w:type="character" w:styleId="Textoennegrita">
    <w:name w:val="Strong"/>
    <w:uiPriority w:val="22"/>
    <w:qFormat/>
    <w:rsid w:val="006C70E6"/>
    <w:rPr>
      <w:b/>
      <w:bCs/>
    </w:rPr>
  </w:style>
  <w:style w:type="character" w:customStyle="1" w:styleId="apple-converted-space">
    <w:name w:val="apple-converted-space"/>
    <w:basedOn w:val="Fuentedeprrafopredeter"/>
    <w:rsid w:val="006C70E6"/>
  </w:style>
  <w:style w:type="paragraph" w:customStyle="1" w:styleId="Default">
    <w:name w:val="Default"/>
    <w:rsid w:val="006C70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6C70E6"/>
    <w:rPr>
      <w:color w:val="800080"/>
      <w:u w:val="single"/>
    </w:rPr>
  </w:style>
  <w:style w:type="character" w:styleId="Nmerodepgina">
    <w:name w:val="page number"/>
    <w:semiHidden/>
    <w:rsid w:val="006C70E6"/>
  </w:style>
  <w:style w:type="paragraph" w:styleId="Textoindependiente3">
    <w:name w:val="Body Text 3"/>
    <w:basedOn w:val="Normal"/>
    <w:link w:val="Textoindependiente3Car1"/>
    <w:rsid w:val="006C70E6"/>
    <w:pPr>
      <w:contextualSpacing/>
      <w:jc w:val="both"/>
    </w:pPr>
    <w:rPr>
      <w:rFonts w:ascii="Arial" w:hAnsi="Arial"/>
      <w:szCs w:val="20"/>
      <w:u w:val="single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C70E6"/>
    <w:rPr>
      <w:sz w:val="16"/>
      <w:szCs w:val="16"/>
      <w:lang w:val="es-ES" w:eastAsia="es-ES"/>
    </w:rPr>
  </w:style>
  <w:style w:type="character" w:customStyle="1" w:styleId="Textoindependiente3Car1">
    <w:name w:val="Texto independiente 3 Car1"/>
    <w:link w:val="Textoindependiente3"/>
    <w:rsid w:val="006C70E6"/>
    <w:rPr>
      <w:rFonts w:ascii="Arial" w:hAnsi="Arial"/>
      <w:sz w:val="24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C70E6"/>
    <w:pPr>
      <w:spacing w:after="120"/>
      <w:ind w:left="283"/>
      <w:contextualSpacing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70E6"/>
    <w:rPr>
      <w:rFonts w:ascii="Arial" w:hAnsi="Arial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C70E6"/>
    <w:pPr>
      <w:spacing w:after="120"/>
      <w:contextualSpacing/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6C70E6"/>
    <w:rPr>
      <w:rFonts w:ascii="Arial" w:hAnsi="Arial"/>
      <w:sz w:val="24"/>
      <w:lang w:eastAsia="es-ES"/>
    </w:rPr>
  </w:style>
  <w:style w:type="character" w:customStyle="1" w:styleId="st">
    <w:name w:val="st"/>
    <w:rsid w:val="006C70E6"/>
  </w:style>
  <w:style w:type="paragraph" w:styleId="TDC3">
    <w:name w:val="toc 3"/>
    <w:basedOn w:val="Normal"/>
    <w:next w:val="Normal"/>
    <w:autoRedefine/>
    <w:uiPriority w:val="39"/>
    <w:unhideWhenUsed/>
    <w:rsid w:val="006C70E6"/>
    <w:pPr>
      <w:spacing w:after="100"/>
      <w:ind w:left="440"/>
      <w:contextualSpacing/>
      <w:jc w:val="both"/>
    </w:pPr>
    <w:rPr>
      <w:rFonts w:ascii="Arial" w:eastAsia="Calibri" w:hAnsi="Arial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70E6"/>
    <w:pPr>
      <w:spacing w:after="120" w:line="480" w:lineRule="auto"/>
      <w:contextualSpacing/>
      <w:jc w:val="both"/>
    </w:pPr>
    <w:rPr>
      <w:rFonts w:ascii="Arial" w:eastAsia="Calibri" w:hAnsi="Arial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70E6"/>
    <w:rPr>
      <w:rFonts w:ascii="Arial" w:eastAsia="Calibri" w:hAnsi="Arial"/>
      <w:sz w:val="24"/>
      <w:szCs w:val="22"/>
      <w:lang w:eastAsia="en-US"/>
    </w:rPr>
  </w:style>
  <w:style w:type="character" w:customStyle="1" w:styleId="DescripcinCar">
    <w:name w:val="Descripción Car"/>
    <w:link w:val="Descripcin"/>
    <w:uiPriority w:val="35"/>
    <w:rsid w:val="006C70E6"/>
    <w:rPr>
      <w:rFonts w:ascii="Arial" w:eastAsia="Calibri" w:hAnsi="Arial"/>
      <w:i/>
      <w:iCs/>
      <w:color w:val="1F497D"/>
      <w:sz w:val="18"/>
      <w:szCs w:val="18"/>
      <w:lang w:eastAsia="en-US"/>
    </w:rPr>
  </w:style>
  <w:style w:type="character" w:styleId="nfasis">
    <w:name w:val="Emphasis"/>
    <w:uiPriority w:val="20"/>
    <w:qFormat/>
    <w:rsid w:val="006C70E6"/>
    <w:rPr>
      <w:i/>
      <w:iCs/>
    </w:rPr>
  </w:style>
  <w:style w:type="paragraph" w:styleId="Ttulo">
    <w:name w:val="Title"/>
    <w:basedOn w:val="Bibliografa"/>
    <w:next w:val="Normal"/>
    <w:link w:val="TtuloCar"/>
    <w:qFormat/>
    <w:rsid w:val="000F22AD"/>
    <w:pPr>
      <w:ind w:left="718"/>
      <w:jc w:val="center"/>
    </w:pPr>
    <w:rPr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173AFF"/>
    <w:rPr>
      <w:b/>
      <w:sz w:val="36"/>
      <w:szCs w:val="3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73AFF"/>
    <w:pPr>
      <w:keepNext/>
      <w:keepLines/>
      <w:numPr>
        <w:numId w:val="0"/>
      </w:numPr>
      <w:autoSpaceDE/>
      <w:autoSpaceDN/>
      <w:adjustRightInd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 w:eastAsia="es-CO"/>
    </w:rPr>
  </w:style>
  <w:style w:type="paragraph" w:styleId="Bibliografa">
    <w:name w:val="Bibliography"/>
    <w:basedOn w:val="Normal"/>
    <w:next w:val="Normal"/>
    <w:uiPriority w:val="37"/>
    <w:semiHidden/>
    <w:unhideWhenUsed/>
    <w:rsid w:val="0017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905-447E-4C63-90AB-3626CFC0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MEDICION DE CARGAS DE TRABAJO</vt:lpstr>
    </vt:vector>
  </TitlesOfParts>
  <Company>sic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MEDICION DE CARGAS DE TRABAJO</dc:title>
  <dc:creator>c.mpatino</dc:creator>
  <cp:lastModifiedBy>carmen Diaz</cp:lastModifiedBy>
  <cp:revision>3</cp:revision>
  <cp:lastPrinted>2012-03-29T16:17:00Z</cp:lastPrinted>
  <dcterms:created xsi:type="dcterms:W3CDTF">2020-05-28T21:09:00Z</dcterms:created>
  <dcterms:modified xsi:type="dcterms:W3CDTF">2020-05-29T19:44:00Z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3474954</vt:i4>
  </property>
</Properties>
</file>